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Educational</w:t>
      </w:r>
      <w:r>
        <w:t xml:space="preserve"> </w:t>
      </w:r>
      <w:r>
        <w:t xml:space="preserve">Solutions</w:t>
      </w:r>
    </w:p>
    <w:p>
      <w:pPr>
        <w:pStyle w:val="FirstParagraph"/>
      </w:pPr>
      <w:r>
        <w:t xml:space="preserve">PERU LIMA SALES REPORT: TEACHER PRIMARY EDUCATIONAL SOLUTIONS</w:t>
      </w:r>
    </w:p>
    <w:p>
      <w:pPr>
        <w:pStyle w:val="BodyText"/>
      </w:pPr>
      <w:r>
        <w:t xml:space="preserve">Quarterly Performance Analysis - Q3 2023 | Prepared for Educational Partners &amp; Stakeholders</w:t>
      </w:r>
    </w:p>
    <w:bookmarkStart w:id="20" w:name="executive-summary"/>
    <w:p>
      <w:pPr>
        <w:pStyle w:val="Heading2"/>
      </w:pPr>
      <w:r>
        <w:t xml:space="preserve">Executive Summary</w:t>
      </w:r>
    </w:p>
    <w:p>
      <w:pPr>
        <w:pStyle w:val="FirstParagraph"/>
      </w:pPr>
      <w:r>
        <w:t xml:space="preserve">This Sales Report details the performance of educational solutions tailored specifically for Primary School Teachers across Peru Lima. During Q3 2023, our strategic focus on empowering "Teacher Primary" professionals in Lima's public and private institutions yielded significant growth, with a 34% year-over-year increase in sales volume. The report confirms that demand for specialized teaching resources aligned with Peru's national curriculum (Decreto Supremo N° 015-2021-ED) is rapidly expanding across Lima's educational landscape. Our solutions have become essential tools for over 8,700 primary teachers in the capital region, directly supporting Peru's National Education Reform goals.</w:t>
      </w:r>
    </w:p>
    <w:bookmarkEnd w:id="20"/>
    <w:bookmarkStart w:id="21" w:name="X04dc72c4ebd4bb341d0e8b955880005491b1ea2"/>
    <w:p>
      <w:pPr>
        <w:pStyle w:val="Heading2"/>
      </w:pPr>
      <w:r>
        <w:t xml:space="preserve">Market Context: Teacher Primary in Peru Lima</w:t>
      </w:r>
    </w:p>
    <w:p>
      <w:pPr>
        <w:pStyle w:val="FirstParagraph"/>
      </w:pPr>
      <w:r>
        <w:t xml:space="preserve">In Peru Lima, primary education faces unique challenges including resource disparities between urban centers and peripheral districts. With 43% of Lima's public primary schools operating below optimal student-teacher ratios (INEI, 2023), the demand for efficient, culturally relevant teaching materials has intensified. This market reality makes "Teacher Primary" a critical stakeholder—educators who require practical tools to navigate large classes while meeting Peru's new competency-based curriculum standards. Our analysis reveals that Lima teachers spend 78% more time searching for quality resources than their counterparts in other regions, creating an urgent opportunity for specialized solutions.</w:t>
      </w:r>
    </w:p>
    <w:p>
      <w:pPr>
        <w:pStyle w:val="BodyText"/>
      </w:pPr>
      <w:r>
        <w:rPr>
          <w:bCs/>
          <w:b/>
        </w:rPr>
        <w:t xml:space="preserve">Key Insight:</w:t>
      </w:r>
      <w:r>
        <w:t xml:space="preserve"> </w:t>
      </w:r>
      <w:r>
        <w:t xml:space="preserve">"Peru Lima's Teacher Primary community now views instructional materials as non-negotiable tools—not supplementary aids—in achieving national educational objectives."</w:t>
      </w:r>
    </w:p>
    <w:bookmarkEnd w:id="21"/>
    <w:bookmarkStart w:id="22" w:name="sales-performance-q3-2023-highlights"/>
    <w:p>
      <w:pPr>
        <w:pStyle w:val="Heading2"/>
      </w:pPr>
      <w:r>
        <w:t xml:space="preserve">Sales Performance: Q3 2023 Highlights</w:t>
      </w:r>
    </w:p>
    <w:p>
      <w:pPr>
        <w:pStyle w:val="FirstParagraph"/>
      </w:pPr>
      <w:r>
        <w:t xml:space="preserve">Product Category</w:t>
      </w:r>
    </w:p>
    <w:bookmarkEnd w:id="22"/>
    <w:p>
      <w:pPr>
        <w:pStyle w:val="BodyText"/>
      </w:pPr>
      <w:r>
        <w:t xml:space="preserve">YoY Growth</w:t>
      </w:r>
    </w:p>
    <w:p>
      <w:pPr>
        <w:pStyle w:val="BodyText"/>
      </w:pPr>
      <w:r>
        <w:t xml:space="preserve">Lima Market Share</w:t>
      </w:r>
    </w:p>
    <w:p>
      <w:pPr>
        <w:pStyle w:val="BodyText"/>
      </w:pPr>
      <w:r>
        <w:t xml:space="preserve">Top Demand Areas (Lima)</w:t>
      </w:r>
    </w:p>
    <w:p>
      <w:pPr>
        <w:pStyle w:val="BodyText"/>
      </w:pPr>
      <w:r>
        <w:t xml:space="preserve">Digital Lesson Kits (Curriculum-Aligned)</w:t>
      </w:r>
    </w:p>
    <w:p>
      <w:pPr>
        <w:pStyle w:val="BodyText"/>
      </w:pPr>
      <w:r>
        <w:t xml:space="preserve">+52%</w:t>
      </w:r>
    </w:p>
    <w:p>
      <w:pPr>
        <w:pStyle w:val="BodyText"/>
      </w:pPr>
      <w:r>
        <w:t xml:space="preserve">68%</w:t>
      </w:r>
    </w:p>
    <w:p>
      <w:pPr>
        <w:pStyle w:val="BodyText"/>
      </w:pPr>
      <w:r>
        <w:t xml:space="preserve">Mathematics, Language, Environmental Science</w:t>
      </w:r>
    </w:p>
    <w:p>
      <w:pPr>
        <w:pStyle w:val="BodyText"/>
      </w:pPr>
      <w:r>
        <w:t xml:space="preserve">Teacher Professional Development Workshops</w:t>
      </w:r>
    </w:p>
    <w:p>
      <w:pPr>
        <w:pStyle w:val="BodyText"/>
      </w:pPr>
      <w:r>
        <w:t xml:space="preserve">+39%</w:t>
      </w:r>
    </w:p>
    <w:p>
      <w:pPr>
        <w:pStyle w:val="BodyText"/>
      </w:pPr>
      <w:r>
        <w:t xml:space="preserve">57%</w:t>
      </w:r>
    </w:p>
    <w:p>
      <w:pPr>
        <w:pStyle w:val="BodyText"/>
      </w:pPr>
      <w:r>
        <w:t xml:space="preserve">Lima Metropolitana (Surquillo, Comas, San Juan de Lurigancho)</w:t>
      </w:r>
    </w:p>
    <w:p>
      <w:pPr>
        <w:pStyle w:val="BodyText"/>
      </w:pPr>
      <w:r>
        <w:t xml:space="preserve">Classroom Activity Kits (Bilingual - Spanish/Quechua)</w:t>
      </w:r>
    </w:p>
    <w:p>
      <w:pPr>
        <w:pStyle w:val="BodyText"/>
      </w:pPr>
      <w:r>
        <w:t xml:space="preserve">+29%</w:t>
      </w:r>
    </w:p>
    <w:p>
      <w:pPr>
        <w:pStyle w:val="BodyText"/>
      </w:pPr>
      <w:r>
        <w:t xml:space="preserve">45%</w:t>
      </w:r>
    </w:p>
    <w:p>
      <w:pPr>
        <w:pStyle w:val="BodyText"/>
      </w:pPr>
      <w:r>
        <w:t xml:space="preserve">Lima Province (Chosica, Huaral districts)</w:t>
      </w:r>
    </w:p>
    <w:p>
      <w:pPr>
        <w:pStyle w:val="BodyText"/>
      </w:pPr>
      <w:r>
        <w:t xml:space="preserve">The most significant growth driver was our "Teacher Primary" Digital Platform subscription—adopted by 2,100 teachers in Lima during Q3. This platform integrates Peru's National Curriculum (CNEB) with interactive tools, reducing lesson preparation time by 41% according to user surveys. In the peripheral districts of Lima (e.g., Santa Rosa and Villa El Salvador), we saw a 67% surge in demand for bilingual activity kits, directly responding to local indigenous student populations.</w:t>
      </w:r>
    </w:p>
    <w:bookmarkStart w:id="23" w:name="X6d318f12a6659e02307f3d0cbd341090bf09f07"/>
    <w:p>
      <w:pPr>
        <w:pStyle w:val="Heading2"/>
      </w:pPr>
      <w:r>
        <w:t xml:space="preserve">Customer Success Story: Teacher Primary Impact</w:t>
      </w:r>
    </w:p>
    <w:p>
      <w:pPr>
        <w:pStyle w:val="FirstParagraph"/>
      </w:pPr>
      <w:r>
        <w:t xml:space="preserve">"As a primary teacher in Lima's Villa María district, I've used the curriculum-aligned digital kits for 14 months. In my Grade 3 classroom of 38 students (including 5 with special needs), these resources allowed me to differentiate instruction effectively. Our class performance in national reading assessments improved by 27%—a milestone previously unattainable with outdated textbooks." –</w:t>
      </w:r>
      <w:r>
        <w:t xml:space="preserve"> </w:t>
      </w:r>
      <w:r>
        <w:rPr>
          <w:iCs/>
          <w:i/>
        </w:rPr>
        <w:t xml:space="preserve">María López, Certified Teacher Primary at Escuela Básica N° 143, Lima</w:t>
      </w:r>
    </w:p>
    <w:p>
      <w:pPr>
        <w:pStyle w:val="BodyText"/>
      </w:pPr>
      <w:r>
        <w:rPr>
          <w:bCs/>
          <w:b/>
        </w:rPr>
        <w:t xml:space="preserve">Impact Metric:</w:t>
      </w:r>
      <w:r>
        <w:t xml:space="preserve"> </w:t>
      </w:r>
      <w:r>
        <w:t xml:space="preserve">Teachers using our solutions in Peru Lima reported a 33% average reduction in classroom management challenges and a 29% increase in student engagement scores.</w:t>
      </w:r>
    </w:p>
    <w:bookmarkEnd w:id="23"/>
    <w:bookmarkStart w:id="24" w:name="challenges-strategic-response"/>
    <w:p>
      <w:pPr>
        <w:pStyle w:val="Heading2"/>
      </w:pPr>
      <w:r>
        <w:t xml:space="preserve">Challenges &amp; Strategic Response</w:t>
      </w:r>
    </w:p>
    <w:p>
      <w:pPr>
        <w:pStyle w:val="FirstParagraph"/>
      </w:pPr>
      <w:r>
        <w:t xml:space="preserve">Despite strong growth, we identified two key challenges affecting sales velocity in Peru Lima:</w:t>
      </w:r>
    </w:p>
    <w:p>
      <w:pPr>
        <w:numPr>
          <w:ilvl w:val="0"/>
          <w:numId w:val="1001"/>
        </w:numPr>
        <w:pStyle w:val="Compact"/>
      </w:pPr>
      <w:r>
        <w:rPr>
          <w:bCs/>
          <w:b/>
        </w:rPr>
        <w:t xml:space="preserve">Digital Divide:</w:t>
      </w:r>
      <w:r>
        <w:t xml:space="preserve"> </w:t>
      </w:r>
      <w:r>
        <w:t xml:space="preserve">42% of public schools in Lima's peripheral zones lack reliable high-speed internet. Our solution: Launched offline-capable USB drives with curriculum content, now used by 1,800 Teacher Primary professionals.</w:t>
      </w:r>
    </w:p>
    <w:p>
      <w:pPr>
        <w:numPr>
          <w:ilvl w:val="0"/>
          <w:numId w:val="1001"/>
        </w:numPr>
        <w:pStyle w:val="Compact"/>
      </w:pPr>
      <w:r>
        <w:rPr>
          <w:bCs/>
          <w:b/>
        </w:rPr>
        <w:t xml:space="preserve">Cultural Alignment:</w:t>
      </w:r>
      <w:r>
        <w:t xml:space="preserve"> </w:t>
      </w:r>
      <w:r>
        <w:t xml:space="preserve">Initial materials lacked sufficient Quechua/Aymara integration. Our response: Partnered with the Lima-based NGO "Aprendizaje Inclusivo" to co-develop regionally relevant content, increasing adoption in indigenous-majority schools by 47%.</w:t>
      </w:r>
    </w:p>
    <w:p>
      <w:pPr>
        <w:pStyle w:val="FirstParagraph"/>
      </w:pPr>
      <w:r>
        <w:t xml:space="preserve">These adjustments directly addressed critical gaps identified through our "Teacher Primary" advisory panel—comprising 28 Lima teachers across public/private institutions. Their feedback accelerated our product iteration cycle by 35%.</w:t>
      </w:r>
    </w:p>
    <w:bookmarkEnd w:id="24"/>
    <w:bookmarkStart w:id="25" w:name="Xa21a43bb23953b9d6bc6fcceb26ec149c5a0f81"/>
    <w:p>
      <w:pPr>
        <w:pStyle w:val="Heading2"/>
      </w:pPr>
      <w:r>
        <w:t xml:space="preserve">Future Strategy: Scaling Teacher Primary Solutions in Peru Lima</w:t>
      </w:r>
    </w:p>
    <w:p>
      <w:pPr>
        <w:pStyle w:val="FirstParagraph"/>
      </w:pPr>
      <w:r>
        <w:t xml:space="preserve">Lima represents the largest single market for primary education solutions in Peru, with 68% of national teacher training programs based here. Our Q4 strategy focuses on three pillars:</w:t>
      </w:r>
    </w:p>
    <w:p>
      <w:pPr>
        <w:numPr>
          <w:ilvl w:val="0"/>
          <w:numId w:val="1002"/>
        </w:numPr>
        <w:pStyle w:val="Compact"/>
      </w:pPr>
      <w:r>
        <w:rPr>
          <w:bCs/>
          <w:b/>
        </w:rPr>
        <w:t xml:space="preserve">Government Partnerships:</w:t>
      </w:r>
      <w:r>
        <w:t xml:space="preserve"> </w:t>
      </w:r>
      <w:r>
        <w:t xml:space="preserve">Finalizing agreements with Lima's Ministry of Education to integrate our platform into the "Escuela Digital" initiative, targeting 15,000 Teacher Primary professionals by Q2 2024.</w:t>
      </w:r>
    </w:p>
    <w:p>
      <w:pPr>
        <w:numPr>
          <w:ilvl w:val="0"/>
          <w:numId w:val="1002"/>
        </w:numPr>
        <w:pStyle w:val="Compact"/>
      </w:pPr>
      <w:r>
        <w:rPr>
          <w:bCs/>
          <w:b/>
        </w:rPr>
        <w:t xml:space="preserve">Community Engagement:</w:t>
      </w:r>
      <w:r>
        <w:t xml:space="preserve"> </w:t>
      </w:r>
      <w:r>
        <w:t xml:space="preserve">Launching free "Teacher Primary Ambassadors" program in 15 Lima districts, training lead teachers to onboard peers—leveraging trusted networks within Peru Lima's education ecosystem.</w:t>
      </w:r>
    </w:p>
    <w:p>
      <w:pPr>
        <w:numPr>
          <w:ilvl w:val="0"/>
          <w:numId w:val="1002"/>
        </w:numPr>
        <w:pStyle w:val="Compact"/>
      </w:pPr>
      <w:r>
        <w:rPr>
          <w:bCs/>
          <w:b/>
        </w:rPr>
        <w:t xml:space="preserve">Product Innovation:</w:t>
      </w:r>
      <w:r>
        <w:t xml:space="preserve"> </w:t>
      </w:r>
      <w:r>
        <w:t xml:space="preserve">Developing AI-driven lesson planners adapting to Peru's regional curricular variations (e.g., coastal vs. highland teaching contexts), with pilot testing in 20 Lima schools starting November 2023.</w:t>
      </w:r>
    </w:p>
    <w:p>
      <w:pPr>
        <w:pStyle w:val="FirstParagraph"/>
      </w:pPr>
      <w:r>
        <w:rPr>
          <w:bCs/>
          <w:b/>
        </w:rPr>
        <w:t xml:space="preserve">Projection:</w:t>
      </w:r>
      <w:r>
        <w:t xml:space="preserve"> </w:t>
      </w:r>
      <w:r>
        <w:t xml:space="preserve">With Lima accounting for 38% of Peru's primary education budget allocation, we project $1.8M in sales from Teacher Primary solutions by Q1 2024—representing a 57% YoY increase.</w:t>
      </w:r>
    </w:p>
    <w:bookmarkEnd w:id="25"/>
    <w:bookmarkStart w:id="26" w:name="conclusion"/>
    <w:p>
      <w:pPr>
        <w:pStyle w:val="Heading2"/>
      </w:pPr>
      <w:r>
        <w:t xml:space="preserve">Conclusion</w:t>
      </w:r>
    </w:p>
    <w:p>
      <w:pPr>
        <w:pStyle w:val="FirstParagraph"/>
      </w:pPr>
      <w:r>
        <w:t xml:space="preserve">This Sales Report underscores that "Teacher Primary" is not merely an occupation but the driving force behind educational transformation in Peru Lima. Our solutions have evolved from supplemental tools to indispensable assets for educators navigating Peru's ambitious education reforms. By centering our strategy on the unique needs of Lima's primary teachers—addressing digital access, cultural relevance, and curriculum alignment—we've built a sustainable growth model that aligns with both market demands and national educational priorities.</w:t>
      </w:r>
    </w:p>
    <w:p>
      <w:pPr>
        <w:pStyle w:val="BodyText"/>
      </w:pPr>
      <w:r>
        <w:t xml:space="preserve">The success in Peru Lima proves that when sales strategies prioritize educator empowerment over transactional outcomes, measurable impact follows. As the Ministry of Education continues its modernization efforts across 483 primary schools in Lima, our role as a trusted partner to "Teacher Primary" professionals will define our growth trajectory across all Peruvian markets.</w:t>
      </w:r>
    </w:p>
    <w:p>
      <w:pPr>
        <w:pStyle w:val="BodyText"/>
      </w:pPr>
      <w:r>
        <w:rPr>
          <w:bCs/>
          <w:b/>
        </w:rPr>
        <w:t xml:space="preserve">Prepared by:</w:t>
      </w:r>
      <w:r>
        <w:t xml:space="preserve"> </w:t>
      </w:r>
      <w:r>
        <w:t xml:space="preserve">Educational Solutions Division | Lima Operations</w:t>
      </w:r>
      <w:r>
        <w:br/>
      </w:r>
      <w:r>
        <w:rPr>
          <w:bCs/>
          <w:b/>
        </w:rPr>
        <w:t xml:space="preserve">Date:</w:t>
      </w:r>
      <w:r>
        <w:t xml:space="preserve"> </w:t>
      </w:r>
      <w:r>
        <w:t xml:space="preserve">October 15, 2023</w:t>
      </w:r>
      <w:r>
        <w:br/>
      </w:r>
      <w:r>
        <w:rPr>
          <w:bCs/>
          <w:b/>
        </w:rPr>
        <w:t xml:space="preserve">Contact:</w:t>
      </w:r>
      <w:r>
        <w:t xml:space="preserve"> </w:t>
      </w:r>
      <w:r>
        <w:t xml:space="preserve">sales.lima@educationsolutions.pe</w:t>
      </w:r>
    </w:p>
    <w:bookmarkEnd w:id="26"/>
    <w:p>
      <w:pPr>
        <w:pStyle w:val="BodyText"/>
      </w:pPr>
      <w:r>
        <w:t xml:space="preserve">This report is confidential and intended solely for internal use by educational partners in Peru. Distribution restricted to authorized personnel only.</w:t>
      </w:r>
    </w:p>
    <w:p>
      <w:pPr>
        <w:pStyle w:val="BodyText"/>
      </w:pPr>
      <w:r>
        <w:t xml:space="preserve">© 2023 Educational Solutions Peru | Empowering Teacher Primary Professionals Across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Teacher Primary Educational Solutions</dc:title>
  <dc:creator/>
  <dc:language>en</dc:language>
  <cp:keywords/>
  <dcterms:created xsi:type="dcterms:W3CDTF">2026-07-22T21:09:55Z</dcterms:created>
  <dcterms:modified xsi:type="dcterms:W3CDTF">2026-07-22T21:09:55Z</dcterms:modified>
</cp:coreProperties>
</file>

<file path=docProps/custom.xml><?xml version="1.0" encoding="utf-8"?>
<Properties xmlns="http://schemas.openxmlformats.org/officeDocument/2006/custom-properties" xmlns:vt="http://schemas.openxmlformats.org/officeDocument/2006/docPropsVTypes"/>
</file>