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Philippines</w:t>
      </w:r>
      <w:r>
        <w:t xml:space="preserve"> </w:t>
      </w:r>
      <w:r>
        <w:t xml:space="preserve">Manila</w:t>
      </w:r>
    </w:p>
    <w:bookmarkStart w:id="32" w:name="X2fcd1d97e64a149294f08ac4f2a4c4a0047b24e"/>
    <w:p>
      <w:pPr>
        <w:pStyle w:val="Heading1"/>
      </w:pPr>
      <w:r>
        <w:t xml:space="preserve">PRIMARY TEACHER RECRUITMENT SALES REPORT</w:t>
      </w:r>
      <w:r>
        <w:br/>
      </w:r>
      <w:r>
        <w:t xml:space="preserve">PHILIPPINES MANILA REGIONAL OFFICE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School Leadership Committee |</w:t>
      </w:r>
      <w:r>
        <w:t xml:space="preserve"> </w:t>
      </w:r>
      <w:r>
        <w:rPr>
          <w:bCs/>
          <w:b/>
        </w:rPr>
        <w:t xml:space="preserve">Report Period:</w:t>
      </w:r>
      <w:r>
        <w:t xml:space="preserve"> </w:t>
      </w:r>
      <w:r>
        <w:t xml:space="preserve">Q3 2023 (July - September)</w:t>
      </w:r>
    </w:p>
    <w:p>
      <w:pPr>
        <w:pStyle w:val="BodyText"/>
      </w:pPr>
      <w:r>
        <w:t xml:space="preserve">This Sales Report details the recruitment performance for Primary Teacher positions across our network of schools in Manila, Philippines. The document focuses specifically on strategies, outcomes, and market insights related to securing qualified</w:t>
      </w:r>
      <w:r>
        <w:t xml:space="preserve"> </w:t>
      </w:r>
      <w:r>
        <w:rPr>
          <w:iCs/>
          <w:i/>
        </w:rPr>
        <w:t xml:space="preserve">Teacher Primary</w:t>
      </w:r>
      <w:r>
        <w:t xml:space="preserve"> </w:t>
      </w:r>
      <w:r>
        <w:t xml:space="preserve">professionals for our educational institutions.</w:t>
      </w:r>
    </w:p>
    <w:bookmarkStart w:id="20" w:name="executive-summary"/>
    <w:p>
      <w:pPr>
        <w:pStyle w:val="Heading2"/>
      </w:pPr>
      <w:r>
        <w:t xml:space="preserve">Executive Summary</w:t>
      </w:r>
    </w:p>
    <w:p>
      <w:pPr>
        <w:pStyle w:val="FirstParagraph"/>
      </w:pPr>
      <w:r>
        <w:t xml:space="preserve">The Q3 2023 Recruitment Sales Report demonstrates significant progress in filling critical Primary Teacher vacancies within the Manila education sector. With a 15% increase in qualified applications compared to Q2, our team successfully placed 47 newly hired</w:t>
      </w:r>
      <w:r>
        <w:t xml:space="preserve"> </w:t>
      </w:r>
      <w:r>
        <w:rPr>
          <w:iCs/>
          <w:i/>
        </w:rPr>
        <w:t xml:space="preserve">Teacher Primary</w:t>
      </w:r>
      <w:r>
        <w:t xml:space="preserve"> </w:t>
      </w:r>
      <w:r>
        <w:t xml:space="preserve">professionals across 18 schools in the Philippines Manila metropolitan area. This achievement directly supports our institutional mission of delivering quality early childhood and elementary education throughout the region. The Sales Report confirms that strategic recruitment initiatives aligned with local market demands have yielded measurable results, addressing a persistent staffing challenge in public and private primary schools across Manila.</w:t>
      </w:r>
    </w:p>
    <w:bookmarkEnd w:id="20"/>
    <w:bookmarkStart w:id="22" w:name="Xe15317878f23a70444503d5434f361fbb9bb6fd"/>
    <w:p>
      <w:pPr>
        <w:pStyle w:val="Heading2"/>
      </w:pPr>
      <w:r>
        <w:t xml:space="preserve">Market Context: Teacher Primary Demand in Philippines Manila</w:t>
      </w:r>
    </w:p>
    <w:p>
      <w:pPr>
        <w:pStyle w:val="FirstParagraph"/>
      </w:pPr>
      <w:r>
        <w:t xml:space="preserve">The demand for certified</w:t>
      </w:r>
      <w:r>
        <w:t xml:space="preserve"> </w:t>
      </w:r>
      <w:r>
        <w:rPr>
          <w:iCs/>
          <w:i/>
        </w:rPr>
        <w:t xml:space="preserve">Teacher Primary</w:t>
      </w:r>
      <w:r>
        <w:t xml:space="preserve"> </w:t>
      </w:r>
      <w:r>
        <w:t xml:space="preserve">professionals in the Philippines Manila region remains exceptionally high due to three critical factors. First, the Department of Education (DepEd) mandated a 1:40 student-teacher ratio nationwide, creating urgent need for 1,200+ additional primary educators in Manila alone this year. Second, private institutions like our network have expanded enrollment by 22% following pandemic recovery initiatives. Third, Manila's dense population (over 13 million residents) concentrates educational demand while competing with urban migration patterns that drain rural teaching talent. This Sales Report underscores how our recruitment strategy directly responds to these market pressures through targeted outreach.</w:t>
      </w:r>
    </w:p>
    <w:bookmarkStart w:id="21" w:name="X553379d449bd45303b657dc03b0e2334ca8dce0"/>
    <w:p>
      <w:pPr>
        <w:pStyle w:val="Heading3"/>
      </w:pPr>
      <w:r>
        <w:t xml:space="preserve">Key Demand Indicators for Teacher Primary in Manila:</w:t>
      </w:r>
    </w:p>
    <w:p>
      <w:pPr>
        <w:numPr>
          <w:ilvl w:val="0"/>
          <w:numId w:val="1001"/>
        </w:numPr>
        <w:pStyle w:val="Compact"/>
      </w:pPr>
      <w:r>
        <w:rPr>
          <w:bCs/>
          <w:b/>
        </w:rPr>
        <w:t xml:space="preserve">Vacancy Rate:</w:t>
      </w:r>
      <w:r>
        <w:t xml:space="preserve"> </w:t>
      </w:r>
      <w:r>
        <w:t xml:space="preserve">18.7% across public primary schools (vs. national average of 14.2%)</w:t>
      </w:r>
    </w:p>
    <w:p>
      <w:pPr>
        <w:numPr>
          <w:ilvl w:val="0"/>
          <w:numId w:val="1001"/>
        </w:numPr>
        <w:pStyle w:val="Compact"/>
      </w:pPr>
      <w:r>
        <w:rPr>
          <w:bCs/>
          <w:b/>
        </w:rPr>
        <w:t xml:space="preserve">Average Hiring Timeline:</w:t>
      </w:r>
      <w:r>
        <w:t xml:space="preserve"> </w:t>
      </w:r>
      <w:r>
        <w:t xml:space="preserve">45 days (down from 62 days in Q1)</w:t>
      </w:r>
    </w:p>
    <w:p>
      <w:pPr>
        <w:numPr>
          <w:ilvl w:val="0"/>
          <w:numId w:val="1001"/>
        </w:numPr>
        <w:pStyle w:val="Compact"/>
      </w:pPr>
      <w:r>
        <w:rPr>
          <w:bCs/>
          <w:b/>
        </w:rPr>
        <w:t xml:space="preserve">Top Competing Institutions:</w:t>
      </w:r>
      <w:r>
        <w:t xml:space="preserve"> </w:t>
      </w:r>
      <w:r>
        <w:t xml:space="preserve">Makati International School, St. Luke's College Manila, Pasig City Government Schools</w:t>
      </w:r>
    </w:p>
    <w:bookmarkEnd w:id="21"/>
    <w:bookmarkEnd w:id="22"/>
    <w:bookmarkStart w:id="26" w:name="recruitment-sales-strategy-execution"/>
    <w:p>
      <w:pPr>
        <w:pStyle w:val="Heading2"/>
      </w:pPr>
      <w:r>
        <w:t xml:space="preserve">Recruitment Sales Strategy &amp; Execution</w:t>
      </w:r>
    </w:p>
    <w:p>
      <w:pPr>
        <w:pStyle w:val="FirstParagraph"/>
      </w:pPr>
      <w:r>
        <w:t xml:space="preserve">This Sales Report details our three-pronged approach to acquiring</w:t>
      </w:r>
      <w:r>
        <w:t xml:space="preserve"> </w:t>
      </w:r>
      <w:r>
        <w:rPr>
          <w:iCs/>
          <w:i/>
        </w:rPr>
        <w:t xml:space="preserve">Teacher Primary</w:t>
      </w:r>
      <w:r>
        <w:t xml:space="preserve"> </w:t>
      </w:r>
      <w:r>
        <w:t xml:space="preserve">talent in the Philippines Manila market:</w:t>
      </w:r>
    </w:p>
    <w:bookmarkStart w:id="23" w:name="Xf97e1544292326375af8dd9a880a45f57712215"/>
    <w:p>
      <w:pPr>
        <w:pStyle w:val="Heading3"/>
      </w:pPr>
      <w:r>
        <w:t xml:space="preserve">1. Digital Recruitment Campaigns (45% of Pipeline)</w:t>
      </w:r>
    </w:p>
    <w:p>
      <w:pPr>
        <w:pStyle w:val="FirstParagraph"/>
      </w:pPr>
      <w:r>
        <w:t xml:space="preserve">We partnered with leading Philippine job platforms (Jobstreet.ph, PHJobs) and educational forums to target new graduates from top Teacher Training programs: University of Santo Tomas, De La Salle University, and Manila Central University. The campaign included localized Facebook ads in Tagalog/English emphasizing "Immediate Hiring for Teacher Primary Roles in Manila Schools" with geo-targeting to schools within 5km radius of Metro Manila locations. This strategy generated 342 qualified applications – a 28% increase over Q2.</w:t>
      </w:r>
    </w:p>
    <w:bookmarkEnd w:id="23"/>
    <w:bookmarkStart w:id="24" w:name="X2c8f3347408e6696e0869ed610e610dac6fdac3"/>
    <w:p>
      <w:pPr>
        <w:pStyle w:val="Heading3"/>
      </w:pPr>
      <w:r>
        <w:t xml:space="preserve">2. School Partnership Program (35% of Pipeline)</w:t>
      </w:r>
    </w:p>
    <w:p>
      <w:pPr>
        <w:pStyle w:val="FirstParagraph"/>
      </w:pPr>
      <w:r>
        <w:t xml:space="preserve">Our team conducted face-to-face engagement at all DepEd Manila district offices and private school associations, offering exclusive pre-hiring workshops for new graduates. This "Teacher Primary Talent Pipeline" initiative directly connected 127 candidates with schools through our referral network. The Sales Report highlights a 68% placement success rate from this channel due to personalized matching of teaching skills to school curricula (e.g., Montessori-trained teachers for private institutions, K-6 specialists for public schools).</w:t>
      </w:r>
    </w:p>
    <w:bookmarkEnd w:id="24"/>
    <w:bookmarkStart w:id="25" w:name="X7add69eb28bbcae9482cb9727c597de8b7edd9d"/>
    <w:p>
      <w:pPr>
        <w:pStyle w:val="Heading3"/>
      </w:pPr>
      <w:r>
        <w:t xml:space="preserve">3. Community Recruitment Drives (20% of Pipeline)</w:t>
      </w:r>
    </w:p>
    <w:p>
      <w:pPr>
        <w:pStyle w:val="FirstParagraph"/>
      </w:pPr>
      <w:r>
        <w:t xml:space="preserve">In Manila's high-demand zones (Quezon City, Mandaluyong, San Juan), we hosted 7 recruitment fairs at community centers and church hubs. These events featured live interviews with school principals and showcased school facilities – addressing key concerns about work environment for prospective</w:t>
      </w:r>
      <w:r>
        <w:t xml:space="preserve"> </w:t>
      </w:r>
      <w:r>
        <w:rPr>
          <w:iCs/>
          <w:i/>
        </w:rPr>
        <w:t xml:space="preserve">Teacher Primary</w:t>
      </w:r>
      <w:r>
        <w:t xml:space="preserve"> </w:t>
      </w:r>
      <w:r>
        <w:t xml:space="preserve">candidates. The Sales Report notes 92% of attendees rated these events "highly effective" in building trust, resulting in 75 direct hires from on-site interviews.</w:t>
      </w:r>
    </w:p>
    <w:bookmarkEnd w:id="25"/>
    <w:bookmarkEnd w:id="26"/>
    <w:bookmarkStart w:id="27" w:name="performance-metrics-key-achievements"/>
    <w:p>
      <w:pPr>
        <w:pStyle w:val="Heading2"/>
      </w:pPr>
      <w:r>
        <w:t xml:space="preserve">Performance Metrics &amp; Key Achievements</w:t>
      </w:r>
    </w:p>
    <w:p>
      <w:pPr>
        <w:pStyle w:val="FirstParagraph"/>
      </w:pPr>
      <w:r>
        <w:t xml:space="preserve">The comprehensive Recruitment Sales Report quantifies our success:</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Variance</w:t>
      </w:r>
    </w:p>
    <w:p>
      <w:pPr>
        <w:pStyle w:val="BodyText"/>
      </w:pPr>
      <w:r>
        <w:t xml:space="preserve">Total Applications (Teacher Primary)</w:t>
      </w:r>
    </w:p>
    <w:p>
      <w:pPr>
        <w:pStyle w:val="BodyText"/>
      </w:pPr>
      <w:r>
        <w:t xml:space="preserve">415</w:t>
      </w:r>
    </w:p>
    <w:p>
      <w:pPr>
        <w:pStyle w:val="BodyText"/>
      </w:pPr>
      <w:r>
        <w:t xml:space="preserve">351</w:t>
      </w:r>
    </w:p>
    <w:p>
      <w:pPr>
        <w:pStyle w:val="BodyText"/>
      </w:pPr>
      <w:r>
        <w:t xml:space="preserve">+18.2%</w:t>
      </w:r>
    </w:p>
    <w:p>
      <w:pPr>
        <w:pStyle w:val="BodyText"/>
      </w:pPr>
      <w:r>
        <w:t xml:space="preserve">Qualified Candidates Shortlisted</w:t>
      </w:r>
    </w:p>
    <w:p>
      <w:pPr>
        <w:pStyle w:val="BodyText"/>
      </w:pPr>
      <w:r>
        <w:t xml:space="preserve">193</w:t>
      </w:r>
    </w:p>
    <w:p>
      <w:pPr>
        <w:pStyle w:val="BodyText"/>
      </w:pPr>
      <w:r>
        <w:t xml:space="preserve">142</w:t>
      </w:r>
    </w:p>
    <w:p>
      <w:pPr>
        <w:pStyle w:val="BodyText"/>
      </w:pPr>
      <w:r>
        <w:t xml:space="preserve">+35.9%</w:t>
      </w:r>
    </w:p>
    <w:p>
      <w:pPr>
        <w:pStyle w:val="BodyText"/>
      </w:pPr>
      <w:r>
        <w:t xml:space="preserve">New Teacher Primary Hires Placed</w:t>
      </w:r>
    </w:p>
    <w:p>
      <w:pPr>
        <w:pStyle w:val="BodyText"/>
      </w:pPr>
      <w:r>
        <w:t xml:space="preserve">&lt;</w:t>
      </w:r>
    </w:p>
    <w:p>
      <w:pPr>
        <w:pStyle w:val="BodyText"/>
      </w:pPr>
      <w:r>
        <w:t xml:space="preserve">47</w:t>
      </w:r>
    </w:p>
    <w:p>
      <w:pPr>
        <w:pStyle w:val="BodyText"/>
      </w:pPr>
      <w:r>
        <w:t xml:space="preserve">&lt; td&gt;41</w:t>
      </w:r>
    </w:p>
    <w:p>
      <w:pPr>
        <w:pStyle w:val="BodyText"/>
      </w:pPr>
      <w:r>
        <w:t xml:space="preserve">Average Time-to-Hire (Days)</w:t>
      </w:r>
    </w:p>
    <w:p>
      <w:pPr>
        <w:pStyle w:val="BodyText"/>
      </w:pPr>
      <w:r>
        <w:t xml:space="preserve">42</w:t>
      </w:r>
    </w:p>
    <w:p>
      <w:pPr>
        <w:pStyle w:val="BodyText"/>
      </w:pPr>
      <w:r>
        <w:t xml:space="preserve">58</w:t>
      </w:r>
    </w:p>
    <w:p>
      <w:pPr>
        <w:pStyle w:val="BodyText"/>
      </w:pPr>
      <w:r>
        <w:t xml:space="preserve">-27.6%</w:t>
      </w:r>
    </w:p>
    <w:p>
      <w:pPr>
        <w:pStyle w:val="BodyText"/>
      </w:pPr>
      <w:r>
        <w:t xml:space="preserve">Candidate Satisfaction Rate (Post-Placement)</w:t>
      </w:r>
    </w:p>
    <w:p>
      <w:pPr>
        <w:pStyle w:val="BodyText"/>
      </w:pPr>
      <w:r>
        <w:t xml:space="preserve">93%</w:t>
      </w:r>
    </w:p>
    <w:p>
      <w:pPr>
        <w:pStyle w:val="BodyText"/>
      </w:pPr>
      <w:r>
        <w:t xml:space="preserve">86%</w:t>
      </w:r>
    </w:p>
    <w:p>
      <w:pPr>
        <w:pStyle w:val="BodyText"/>
      </w:pPr>
      <w:r>
        <w:t xml:space="preserve">+7 points</w:t>
      </w:r>
    </w:p>
    <w:bookmarkEnd w:id="27"/>
    <w:bookmarkStart w:id="28" w:name="challenges-strategic-adjustments"/>
    <w:p>
      <w:pPr>
        <w:pStyle w:val="Heading2"/>
      </w:pPr>
      <w:r>
        <w:t xml:space="preserve">Challenges &amp; Strategic Adjustments</w:t>
      </w:r>
    </w:p>
    <w:p>
      <w:pPr>
        <w:pStyle w:val="FirstParagraph"/>
      </w:pPr>
      <w:r>
        <w:t xml:space="preserve">This Sales Report identifies two key challenges requiring immediate action. First, the high cost of living in Manila (especially housing near schools) caused 14% of candidates to decline offers despite competitive salaries. Our response: We've introduced a "Manila Teacher Housing Subsidy" for new hires – reducing relocation barriers. Second, DepEd's updated licensing requirements created application delays. We resolved this by launching free certification workshops at community centers (320+ teachers trained in Q3). The Sales Report confirms these adjustments directly improved our conversion rate by 19%.</w:t>
      </w:r>
    </w:p>
    <w:bookmarkEnd w:id="28"/>
    <w:bookmarkStart w:id="29" w:name="recommendations-for-q4-2023"/>
    <w:p>
      <w:pPr>
        <w:pStyle w:val="Heading2"/>
      </w:pPr>
      <w:r>
        <w:t xml:space="preserve">Recommendations for Q4 2023</w:t>
      </w:r>
    </w:p>
    <w:p>
      <w:pPr>
        <w:pStyle w:val="FirstParagraph"/>
      </w:pPr>
      <w:r>
        <w:t xml:space="preserve">Based on this comprehensive Sales Report, we recommend three priority actions to strengthen</w:t>
      </w:r>
      <w:r>
        <w:t xml:space="preserve"> </w:t>
      </w:r>
      <w:r>
        <w:rPr>
          <w:iCs/>
          <w:i/>
        </w:rPr>
        <w:t xml:space="preserve">Teacher Primary</w:t>
      </w:r>
      <w:r>
        <w:t xml:space="preserve"> </w:t>
      </w:r>
      <w:r>
        <w:t xml:space="preserve">recruitment in the Philippines Manila market:</w:t>
      </w:r>
    </w:p>
    <w:p>
      <w:pPr>
        <w:numPr>
          <w:ilvl w:val="0"/>
          <w:numId w:val="1002"/>
        </w:numPr>
        <w:pStyle w:val="Compact"/>
      </w:pPr>
      <w:r>
        <w:rPr>
          <w:bCs/>
          <w:b/>
        </w:rPr>
        <w:t xml:space="preserve">Mandatory School Tours:</w:t>
      </w:r>
      <w:r>
        <w:t xml:space="preserve"> </w:t>
      </w:r>
      <w:r>
        <w:t xml:space="preserve">Partner with 5 new schools for virtual campus tours to address location concerns. (Projected impact: +15% application conversion)</w:t>
      </w:r>
    </w:p>
    <w:p>
      <w:pPr>
        <w:numPr>
          <w:ilvl w:val="0"/>
          <w:numId w:val="1002"/>
        </w:numPr>
        <w:pStyle w:val="Compact"/>
      </w:pPr>
      <w:r>
        <w:rPr>
          <w:bCs/>
          <w:b/>
        </w:rPr>
        <w:t xml:space="preserve">National Teacher Exchange Program:</w:t>
      </w:r>
      <w:r>
        <w:t xml:space="preserve"> </w:t>
      </w:r>
      <w:r>
        <w:t xml:space="preserve">Collaborate with Cebu and Davao schools to create cross-region talent sharing. (Expected outcome: Access to 200+ certified candidates beyond Manila's market)</w:t>
      </w:r>
    </w:p>
    <w:p>
      <w:pPr>
        <w:numPr>
          <w:ilvl w:val="0"/>
          <w:numId w:val="1002"/>
        </w:numPr>
        <w:pStyle w:val="Compact"/>
      </w:pPr>
      <w:r>
        <w:rPr>
          <w:bCs/>
          <w:b/>
        </w:rPr>
        <w:t xml:space="preserve">Social Media Talent Branding:</w:t>
      </w:r>
      <w:r>
        <w:t xml:space="preserve"> </w:t>
      </w:r>
      <w:r>
        <w:t xml:space="preserve">Launch TikTok/Instagram campaigns featuring "A Day in the Life" of our Manila Primary Teachers. (Target: Increase social media applications by 30% for Q4)</w:t>
      </w:r>
    </w:p>
    <w:bookmarkEnd w:id="29"/>
    <w:bookmarkStart w:id="31" w:name="conclusion"/>
    <w:p>
      <w:pPr>
        <w:pStyle w:val="Heading2"/>
      </w:pPr>
      <w:r>
        <w:t xml:space="preserve">Conclusion</w:t>
      </w:r>
    </w:p>
    <w:p>
      <w:pPr>
        <w:pStyle w:val="FirstParagraph"/>
      </w:pPr>
      <w:r>
        <w:t xml:space="preserve">This Sales Report conclusively demonstrates that strategic, market-responsive recruitment is successfully addressing the critical shortage of qualified</w:t>
      </w:r>
      <w:r>
        <w:t xml:space="preserve"> </w:t>
      </w:r>
      <w:r>
        <w:rPr>
          <w:iCs/>
          <w:i/>
        </w:rPr>
        <w:t xml:space="preserve">Teacher Primary</w:t>
      </w:r>
      <w:r>
        <w:t xml:space="preserve"> </w:t>
      </w:r>
      <w:r>
        <w:t xml:space="preserve">professionals in the Philippines Manila education sector. By blending digital innovation with community engagement and institutional partnerships, we've not only met our hiring targets but also elevated candidate experience standards. The data proves that our tailored approach – deeply rooted in Manila's unique educational landscape – is creating sustainable talent pipelines for schools across the nation's capital. As we move into Q4, these insights will ensure continuous improvement in securing exceptional educators who can shape the future of primary education in the Philippines.</w:t>
      </w:r>
    </w:p>
    <w:bookmarkStart w:id="30" w:name="final-note-from-recruitment-director"/>
    <w:p>
      <w:pPr>
        <w:pStyle w:val="Heading3"/>
      </w:pPr>
      <w:r>
        <w:t xml:space="preserve">Final Note from Recruitment Director:</w:t>
      </w:r>
    </w:p>
    <w:p>
      <w:pPr>
        <w:pStyle w:val="FirstParagraph"/>
      </w:pPr>
      <w:r>
        <w:t xml:space="preserve">"The success documented in this Sales Report for Teacher Primary roles is not merely about filling positions – it's about investing in Manila's children. Every educator placed represents a direct commitment to the quality education our students deserve. This report isn't just metrics; it's a testament to how we serve the Philippines Manila community through purposeful talent acquisition."</w:t>
      </w:r>
    </w:p>
    <w:bookmarkEnd w:id="30"/>
    <w:p>
      <w:pPr>
        <w:pStyle w:val="BodyText"/>
      </w:pPr>
      <w:r>
        <w:rPr>
          <w:iCs/>
          <w:i/>
        </w:rPr>
        <w:t xml:space="preserve">Prepared by: Manila Regional Recruitment Team | Contact: manila.recruit@edu.ph | For full data sources, visit www.edu-ph-manila-recruitment-reports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 Philippines Manila</dc:title>
  <dc:creator/>
  <dc:language>en</dc:language>
  <cp:keywords/>
  <dcterms:created xsi:type="dcterms:W3CDTF">2026-07-23T11:33:48Z</dcterms:created>
  <dcterms:modified xsi:type="dcterms:W3CDTF">2026-07-23T11:33:48Z</dcterms:modified>
</cp:coreProperties>
</file>

<file path=docProps/custom.xml><?xml version="1.0" encoding="utf-8"?>
<Properties xmlns="http://schemas.openxmlformats.org/officeDocument/2006/custom-properties" xmlns:vt="http://schemas.openxmlformats.org/officeDocument/2006/docPropsVTypes"/>
</file>