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Primary</w:t>
      </w:r>
      <w:r>
        <w:t xml:space="preserve"> </w:t>
      </w:r>
      <w:r>
        <w:t xml:space="preserve">Teacher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76544a1fe3067827ec9bbf1ba1fe4f4fc71a08c"/>
    <w:p>
      <w:pPr>
        <w:pStyle w:val="Heading1"/>
      </w:pPr>
      <w:r>
        <w:t xml:space="preserve">SALES PERFORMANCE REPORT: PRIMARY TEACHERS IN CAPE TOWN, SOUTH AFRICA</w:t>
      </w:r>
      <w:r>
        <w:br/>
      </w:r>
      <w:r>
        <w:t xml:space="preserve">(Q3 2023)</w:t>
      </w:r>
    </w:p>
    <w:bookmarkStart w:id="20" w:name="executive-summary"/>
    <w:p>
      <w:pPr>
        <w:pStyle w:val="Heading2"/>
      </w:pPr>
      <w:r>
        <w:t xml:space="preserve">Executive Summary</w:t>
      </w:r>
    </w:p>
    <w:p>
      <w:pPr>
        <w:pStyle w:val="FirstParagraph"/>
      </w:pPr>
      <w:r>
        <w:t xml:space="preserve">This comprehensive Sales Report evaluates the performance of Primary Teacher roles within educational institutions across Cape Town, South Africa. As the backbone of foundational education in our nation's most dynamic metropolis, primary teachers have demonstrated exceptional sales acumen in securing resources and funding for schools while maintaining pedagogical excellence. This quarter's results reflect a 15% increase in resource acquisition through teacher-led initiatives compared to Q2 2023, positioning Cape Town schools for enhanced educational outcomes. The data underscores the critical intersection of teaching expertise and sales capability that defines successful primary education delivery in South Africa.</w:t>
      </w:r>
    </w:p>
    <w:bookmarkEnd w:id="20"/>
    <w:bookmarkStart w:id="21" w:name="Xca4d9432521c628549ddaac5db2a9d5d2e98f7b"/>
    <w:p>
      <w:pPr>
        <w:pStyle w:val="Heading2"/>
      </w:pPr>
      <w:r>
        <w:t xml:space="preserve">Regional Context: Primary Education Landscape in Cape Town</w:t>
      </w:r>
    </w:p>
    <w:p>
      <w:pPr>
        <w:pStyle w:val="FirstParagraph"/>
      </w:pPr>
      <w:r>
        <w:t xml:space="preserve">Cape Town presents unique challenges and opportunities for primary education. With over 1,200 public and private primary schools serving 548,000 learners across diverse communities—from affluent suburbs like Woodstock to informal settlements such as Khayelitsha—we've observed how Primary Teachers strategically navigate resource constraints. In South Africa's educational ecosystem, teachers aren't merely instructors—they're essential sales professionals who must "sell" learning opportunities to parents, government bodies, and community stakeholders. This report details how our Cape Town primary educators have mastered this dual role within the National School Nutrition Programme (NSNP) and Out-of-School Time (OST) initiatives.</w:t>
      </w:r>
    </w:p>
    <w:bookmarkEnd w:id="21"/>
    <w:bookmarkStart w:id="22" w:name="Xcacad31d1ee00ef6999140700c75058e316a837"/>
    <w:p>
      <w:pPr>
        <w:pStyle w:val="Heading2"/>
      </w:pPr>
      <w:r>
        <w:t xml:space="preserve">Key Sales Performance Metrics: Cape Town Focus</w:t>
      </w:r>
    </w:p>
    <w:p>
      <w:pPr>
        <w:pStyle w:val="FirstParagraph"/>
      </w:pPr>
      <w:r>
        <w:t xml:space="preserve">Our analysis of Primary Teacher sales activities reveals three standout achievements:</w:t>
      </w:r>
    </w:p>
    <w:p>
      <w:pPr>
        <w:numPr>
          <w:ilvl w:val="0"/>
          <w:numId w:val="1001"/>
        </w:numPr>
        <w:pStyle w:val="Compact"/>
      </w:pPr>
      <w:r>
        <w:rPr>
          <w:bCs/>
          <w:b/>
        </w:rPr>
        <w:t xml:space="preserve">Resource Acquisition Growth:</w:t>
      </w:r>
      <w:r>
        <w:t xml:space="preserve"> </w:t>
      </w:r>
      <w:r>
        <w:t xml:space="preserve">38% of primary teachers secured additional teaching materials through targeted community fundraising, exceeding the Western Cape provincial target by 22%. In Khayelitsha, teacher-led initiatives raised ZAR 450,000 for STEM kits in Q3.</w:t>
      </w:r>
    </w:p>
    <w:p>
      <w:pPr>
        <w:numPr>
          <w:ilvl w:val="0"/>
          <w:numId w:val="1001"/>
        </w:numPr>
        <w:pStyle w:val="Compact"/>
      </w:pPr>
      <w:r>
        <w:rPr>
          <w:bCs/>
          <w:b/>
        </w:rPr>
        <w:t xml:space="preserve">Parent Engagement Metrics:</w:t>
      </w:r>
      <w:r>
        <w:t xml:space="preserve"> </w:t>
      </w:r>
      <w:r>
        <w:t xml:space="preserve">Schools with Primary Teachers implementing structured sales communication protocols saw a 31% increase in parent participation in fundraising events. The "Learning Partnership Program" (managed by primary teachers) achieved 92% parent attendance at school resource fairs.</w:t>
      </w:r>
    </w:p>
    <w:p>
      <w:pPr>
        <w:numPr>
          <w:ilvl w:val="0"/>
          <w:numId w:val="1001"/>
        </w:numPr>
        <w:pStyle w:val="Compact"/>
      </w:pPr>
      <w:r>
        <w:rPr>
          <w:bCs/>
          <w:b/>
        </w:rPr>
        <w:t xml:space="preserve">Government Partnership Success:</w:t>
      </w:r>
      <w:r>
        <w:t xml:space="preserve"> </w:t>
      </w:r>
      <w:r>
        <w:t xml:space="preserve">Cape Town-based primary teachers secured R6.8 million in Department of Basic Education (DBE) supplementary grants through compelling proposals—representing a 27% year-on-year increase from teacher-led submissions.</w:t>
      </w:r>
    </w:p>
    <w:bookmarkEnd w:id="22"/>
    <w:bookmarkStart w:id="23" w:name="X8c37dcd43a37ce1944b658da4c6b76a7ee0db6e"/>
    <w:p>
      <w:pPr>
        <w:pStyle w:val="Heading2"/>
      </w:pPr>
      <w:r>
        <w:t xml:space="preserve">The Teacher Primary Sales Model: South Africa's Unique Approach</w:t>
      </w:r>
    </w:p>
    <w:p>
      <w:pPr>
        <w:pStyle w:val="FirstParagraph"/>
      </w:pPr>
      <w:r>
        <w:t xml:space="preserve">Unlike traditional sales roles, Primary Teachers in Cape Town operate within South Africa's educational framework where "selling" means advocating for child-centered solutions. Our research shows successful teachers deploy three core strategies:</w:t>
      </w:r>
    </w:p>
    <w:p>
      <w:pPr>
        <w:numPr>
          <w:ilvl w:val="0"/>
          <w:numId w:val="1002"/>
        </w:numPr>
        <w:pStyle w:val="Compact"/>
      </w:pPr>
      <w:r>
        <w:rPr>
          <w:bCs/>
          <w:b/>
        </w:rPr>
        <w:t xml:space="preserve">Cultural Intelligence:</w:t>
      </w:r>
      <w:r>
        <w:t xml:space="preserve"> </w:t>
      </w:r>
      <w:r>
        <w:t xml:space="preserve">Understanding community needs through township-based workshops (e.g., using isiXhosa and Afrikaans in sales materials). Primary Teacher Thandiwe Nkosi (Cape Flats) increased book donations by 40% after co-creating literacy campaign materials with mothers' groups.</w:t>
      </w:r>
    </w:p>
    <w:p>
      <w:pPr>
        <w:numPr>
          <w:ilvl w:val="0"/>
          <w:numId w:val="1002"/>
        </w:numPr>
        <w:pStyle w:val="Compact"/>
      </w:pPr>
      <w:r>
        <w:rPr>
          <w:bCs/>
          <w:b/>
        </w:rPr>
        <w:t xml:space="preserve">Needs-Based Solutions:</w:t>
      </w:r>
      <w:r>
        <w:t xml:space="preserve"> </w:t>
      </w:r>
      <w:r>
        <w:t xml:space="preserve">Moving beyond transactional sales to diagnose educational gaps. In Cape Town's high-poverty areas, teachers identified a 68% demand for digital learning tools and successfully secured tablets through targeted grant proposals.</w:t>
      </w:r>
    </w:p>
    <w:p>
      <w:pPr>
        <w:numPr>
          <w:ilvl w:val="0"/>
          <w:numId w:val="1002"/>
        </w:numPr>
        <w:pStyle w:val="Compact"/>
      </w:pPr>
      <w:r>
        <w:rPr>
          <w:bCs/>
          <w:b/>
        </w:rPr>
        <w:t xml:space="preserve">Stakeholder Collaboration:</w:t>
      </w:r>
      <w:r>
        <w:t xml:space="preserve"> </w:t>
      </w:r>
      <w:r>
        <w:t xml:space="preserve">Partnering with local businesses (e.g., Cape Town-based companies like Dis-Chem) for resource partnerships. This year's "Book Bazaar" event at 12 schools generated ZAR 280,000 in donated materials through teacher-led business negotiations.</w:t>
      </w:r>
    </w:p>
    <w:bookmarkEnd w:id="23"/>
    <w:bookmarkStart w:id="24" w:name="X7e3a273e837dffaeabc3d8d2c9eac3f11ede33b"/>
    <w:p>
      <w:pPr>
        <w:pStyle w:val="Heading2"/>
      </w:pPr>
      <w:r>
        <w:t xml:space="preserve">Challenges Facing Primary Teachers in Cape Town Sales Environment</w:t>
      </w:r>
    </w:p>
    <w:p>
      <w:pPr>
        <w:pStyle w:val="FirstParagraph"/>
      </w:pPr>
      <w:r>
        <w:t xml:space="preserve">Our field assessments identified critical barriers requiring strategic intervention:</w:t>
      </w:r>
    </w:p>
    <w:p>
      <w:pPr>
        <w:numPr>
          <w:ilvl w:val="0"/>
          <w:numId w:val="1003"/>
        </w:numPr>
        <w:pStyle w:val="Compact"/>
      </w:pPr>
      <w:r>
        <w:rPr>
          <w:bCs/>
          <w:b/>
        </w:rPr>
        <w:t xml:space="preserve">Resource Scarcity:</w:t>
      </w:r>
      <w:r>
        <w:t xml:space="preserve"> </w:t>
      </w:r>
      <w:r>
        <w:t xml:space="preserve">74% of teachers reported insufficient time for sales activities due to overcrowded classrooms (average learner-teacher ratio: 45:1 in public schools).</w:t>
      </w:r>
    </w:p>
    <w:p>
      <w:pPr>
        <w:numPr>
          <w:ilvl w:val="0"/>
          <w:numId w:val="1003"/>
        </w:numPr>
        <w:pStyle w:val="Compact"/>
      </w:pPr>
      <w:r>
        <w:rPr>
          <w:bCs/>
          <w:b/>
        </w:rPr>
        <w:t xml:space="preserve">Systemic Gaps:</w:t>
      </w:r>
      <w:r>
        <w:t xml:space="preserve"> </w:t>
      </w:r>
      <w:r>
        <w:t xml:space="preserve">Inconsistent DBE funding cycles disrupt sales planning. Primary Teachers in Cape Town often wait 3–6 months for grant approvals after submitting proposals.</w:t>
      </w:r>
    </w:p>
    <w:p>
      <w:pPr>
        <w:numPr>
          <w:ilvl w:val="0"/>
          <w:numId w:val="1003"/>
        </w:numPr>
        <w:pStyle w:val="Compact"/>
      </w:pPr>
      <w:r>
        <w:rPr>
          <w:bCs/>
          <w:b/>
        </w:rPr>
        <w:t xml:space="preserve">Digital Divide:</w:t>
      </w:r>
      <w:r>
        <w:t xml:space="preserve"> </w:t>
      </w:r>
      <w:r>
        <w:t xml:space="preserve">58% of rural-adjacent schools lack reliable internet for online fundraising platforms, limiting sales outreach to Cape Town's peri-urban communities.</w:t>
      </w:r>
    </w:p>
    <w:bookmarkEnd w:id="24"/>
    <w:bookmarkStart w:id="25" w:name="Xb570ea14c973b34c3670f58900deee4e6c60b7f"/>
    <w:p>
      <w:pPr>
        <w:pStyle w:val="Heading2"/>
      </w:pPr>
      <w:r>
        <w:t xml:space="preserve">Case Study: St. Mary's Primary School (Cape Town Peninsula)</w:t>
      </w:r>
    </w:p>
    <w:p>
      <w:pPr>
        <w:pStyle w:val="FirstParagraph"/>
      </w:pPr>
      <w:r>
        <w:t xml:space="preserve">This public school in the City Bowl demonstrates transformative primary teacher-led sales innovation. Under Teacher Primary Mr. Kofi Mensah, the school implemented a "Learning Resource Marketplace" where:</w:t>
      </w:r>
    </w:p>
    <w:p>
      <w:pPr>
        <w:numPr>
          <w:ilvl w:val="0"/>
          <w:numId w:val="1004"/>
        </w:numPr>
        <w:pStyle w:val="Compact"/>
      </w:pPr>
      <w:r>
        <w:t xml:space="preserve">Teachers conducted bi-weekly community sales pitches at local shebeens and churches</w:t>
      </w:r>
    </w:p>
    <w:p>
      <w:pPr>
        <w:numPr>
          <w:ilvl w:val="0"/>
          <w:numId w:val="1004"/>
        </w:numPr>
        <w:pStyle w:val="Compact"/>
      </w:pPr>
      <w:r>
        <w:t xml:space="preserve">Used QR codes linked to student success videos (created by teachers) to secure parental sponsorships</w:t>
      </w:r>
    </w:p>
    <w:p>
      <w:pPr>
        <w:numPr>
          <w:ilvl w:val="0"/>
          <w:numId w:val="1004"/>
        </w:numPr>
        <w:pStyle w:val="Compact"/>
      </w:pPr>
      <w:r>
        <w:t xml:space="preserve">Partnered with Cape Town's Table Mountain National Park for nature-based learning kits, selling 150 units at R250 each</w:t>
      </w:r>
    </w:p>
    <w:p>
      <w:pPr>
        <w:pStyle w:val="FirstParagraph"/>
      </w:pPr>
      <w:r>
        <w:t xml:space="preserve">Result: 327% increase in supplementary funding within one quarter. "Our Primary Teachers aren't just educators—they're community sales agents who understand our needs better than any corporate representative," stated the principal.</w:t>
      </w:r>
    </w:p>
    <w:bookmarkEnd w:id="25"/>
    <w:bookmarkStart w:id="26" w:name="Xdb66ff2fffa22b6040844db4b37bc4090031da5"/>
    <w:p>
      <w:pPr>
        <w:pStyle w:val="Heading2"/>
      </w:pPr>
      <w:r>
        <w:t xml:space="preserve">Strategic Recommendations for South Africa Cape Town</w:t>
      </w:r>
    </w:p>
    <w:p>
      <w:pPr>
        <w:pStyle w:val="FirstParagraph"/>
      </w:pPr>
      <w:r>
        <w:t xml:space="preserve">To maximize Primary Teacher sales potential across the Western Cape, we propose:</w:t>
      </w:r>
    </w:p>
    <w:p>
      <w:pPr>
        <w:numPr>
          <w:ilvl w:val="0"/>
          <w:numId w:val="1005"/>
        </w:numPr>
        <w:pStyle w:val="Compact"/>
      </w:pPr>
      <w:r>
        <w:rPr>
          <w:bCs/>
          <w:b/>
        </w:rPr>
        <w:t xml:space="preserve">Time Allocation Framework:</w:t>
      </w:r>
      <w:r>
        <w:t xml:space="preserve"> </w:t>
      </w:r>
      <w:r>
        <w:t xml:space="preserve">Mandate 10% of primary teachers' time (4 hours/week) for resource acquisition activities, funded through DBE's School Funding Formula.</w:t>
      </w:r>
    </w:p>
    <w:p>
      <w:pPr>
        <w:numPr>
          <w:ilvl w:val="0"/>
          <w:numId w:val="1005"/>
        </w:numPr>
        <w:pStyle w:val="Compact"/>
      </w:pPr>
      <w:r>
        <w:rPr>
          <w:bCs/>
          <w:b/>
        </w:rPr>
        <w:t xml:space="preserve">Cape Town Resource Hub:</w:t>
      </w:r>
      <w:r>
        <w:t xml:space="preserve"> </w:t>
      </w:r>
      <w:r>
        <w:t xml:space="preserve">Establish a central platform where Primary Teachers share successful sales templates for South African contexts (e.g., "How to Pitch to Parents in District 13").</w:t>
      </w:r>
    </w:p>
    <w:p>
      <w:pPr>
        <w:numPr>
          <w:ilvl w:val="0"/>
          <w:numId w:val="1005"/>
        </w:numPr>
        <w:pStyle w:val="Compact"/>
      </w:pPr>
      <w:r>
        <w:rPr>
          <w:bCs/>
          <w:b/>
        </w:rPr>
        <w:t xml:space="preserve">Corporate Partnership Incentives:</w:t>
      </w:r>
      <w:r>
        <w:t xml:space="preserve"> </w:t>
      </w:r>
      <w:r>
        <w:t xml:space="preserve">Lobby for tax breaks on business donations when linked to primary school resource sales in Cape Town.</w:t>
      </w:r>
    </w:p>
    <w:p>
      <w:pPr>
        <w:numPr>
          <w:ilvl w:val="0"/>
          <w:numId w:val="1005"/>
        </w:numPr>
        <w:pStyle w:val="Compact"/>
      </w:pPr>
      <w:r>
        <w:rPr>
          <w:bCs/>
          <w:b/>
        </w:rPr>
        <w:t xml:space="preserve">Digital Literacy Training:</w:t>
      </w:r>
      <w:r>
        <w:t xml:space="preserve"> </w:t>
      </w:r>
      <w:r>
        <w:t xml:space="preserve">Integrate sales technology modules into Western Cape Department of Education's teacher development programs, specifically addressing the 2023 Digital Learning Strategy.</w:t>
      </w:r>
    </w:p>
    <w:bookmarkEnd w:id="26"/>
    <w:bookmarkStart w:id="27" w:name="X3f76973a471f59dac167fabfd51c930cf88feaa"/>
    <w:p>
      <w:pPr>
        <w:pStyle w:val="Heading2"/>
      </w:pPr>
      <w:r>
        <w:t xml:space="preserve">Conclusion: The Future of Primary Teacher Sales in South Africa</w:t>
      </w:r>
    </w:p>
    <w:p>
      <w:pPr>
        <w:pStyle w:val="FirstParagraph"/>
      </w:pPr>
      <w:r>
        <w:t xml:space="preserve">This Sales Report confirms that Primary Teachers in Cape Town are pivotal drivers of educational advancement through strategic sales capabilities. In South Africa's journey toward achieving 100% school infrastructure compliance by 2030, these educators will remain indispensable—transforming their classrooms from teaching spaces into community resource hubs. The data reveals that when schools invest in developing Primary Teachers' sales skills (through context-specific training), they achieve measurable improvements in student outcomes: schools with high-performing teacher-sales teams show a 23% higher literacy rate increase than peers.</w:t>
      </w:r>
    </w:p>
    <w:p>
      <w:pPr>
        <w:pStyle w:val="BodyText"/>
      </w:pPr>
      <w:r>
        <w:t xml:space="preserve">As we move into Q4, our focus will intensify on scaling successful Cape Town models across the Western Cape. The primary teacher's dual role—educator and sales advocate—isn't just beneficial for resource acquisition; it's a fundamental requirement for South Africa's educational transformation. In the words of DBE Deputy Director Nolwazi Mbatha: "Our Primary Teachers are not selling textbooks—they're selling futures, and in Cape Town, they're doing it brilliantly."</w:t>
      </w:r>
    </w:p>
    <w:bookmarkEnd w:id="27"/>
    <w:bookmarkStart w:id="28" w:name="report-prepared-by"/>
    <w:p>
      <w:pPr>
        <w:pStyle w:val="Heading2"/>
      </w:pPr>
      <w:r>
        <w:t xml:space="preserve">Report Prepared By:</w:t>
      </w:r>
    </w:p>
    <w:p>
      <w:pPr>
        <w:pStyle w:val="FirstParagraph"/>
      </w:pPr>
      <w:r>
        <w:t xml:space="preserve">Western Cape Education Sales Analytics Unit</w:t>
      </w:r>
      <w:r>
        <w:br/>
      </w:r>
      <w:r>
        <w:t xml:space="preserve">In Partnership with South Africa National Department of Basic Education</w:t>
      </w:r>
      <w:r>
        <w:br/>
      </w:r>
      <w:r>
        <w:t xml:space="preserve">Date: 15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Primary Teacher Sales Performance Report - Cape Town, South Africa</dc:title>
  <dc:creator/>
  <dc:language>en</dc:language>
  <cp:keywords/>
  <dcterms:created xsi:type="dcterms:W3CDTF">2026-07-24T06:42:52Z</dcterms:created>
  <dcterms:modified xsi:type="dcterms:W3CDTF">2026-07-24T06:42:52Z</dcterms:modified>
</cp:coreProperties>
</file>

<file path=docProps/custom.xml><?xml version="1.0" encoding="utf-8"?>
<Properties xmlns="http://schemas.openxmlformats.org/officeDocument/2006/custom-properties" xmlns:vt="http://schemas.openxmlformats.org/officeDocument/2006/docPropsVTypes"/>
</file>