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Johannesburg,</w:t>
      </w:r>
      <w:r>
        <w:t xml:space="preserve"> </w:t>
      </w:r>
      <w:r>
        <w:t xml:space="preserve">South</w:t>
      </w:r>
      <w:r>
        <w:t xml:space="preserve"> </w:t>
      </w:r>
      <w:r>
        <w:t xml:space="preserve">Africa</w:t>
      </w:r>
    </w:p>
    <w:bookmarkStart w:id="28" w:name="X3ae8eeb93594f1788ae174020e3fb8496b1fcb5"/>
    <w:p>
      <w:pPr>
        <w:pStyle w:val="Heading1"/>
      </w:pPr>
      <w:r>
        <w:t xml:space="preserve">SALES REPORT: PRIMARY TEACHER RECRUITMENT PERFORMANCE IN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Education, Johannesburg District</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recruitment performance for primary teaching positions across public and independent schools in Johannesburg, South Africa. During the third quarter of 2023, we achieved a significant milestone in addressing critical teacher shortages through strategic initiatives targeting qualified</w:t>
      </w:r>
      <w:r>
        <w:t xml:space="preserve"> </w:t>
      </w:r>
      <w:r>
        <w:rPr>
          <w:bCs/>
          <w:b/>
        </w:rPr>
        <w:t xml:space="preserve">Teacher Primary</w:t>
      </w:r>
      <w:r>
        <w:t xml:space="preserve"> </w:t>
      </w:r>
      <w:r>
        <w:t xml:space="preserve">candidates. The sales-driven recruitment campaign resulted in a 38% increase in successful placements compared to Q2 2023, directly supporting educational equity across</w:t>
      </w:r>
      <w:r>
        <w:t xml:space="preserve"> </w:t>
      </w:r>
      <w:r>
        <w:rPr>
          <w:bCs/>
          <w:b/>
        </w:rPr>
        <w:t xml:space="preserve">South Africa Johannesburg</w:t>
      </w:r>
      <w:r>
        <w:t xml:space="preserve">'s diverse communities. This report confirms our market leadership in resolving primary teaching vacancies while adhering to national curriculum standards.</w:t>
      </w:r>
    </w:p>
    <w:bookmarkEnd w:id="20"/>
    <w:bookmarkStart w:id="21" w:name="Xf32b8e8161e1a54289ebadeacd40fc0efb88fa7"/>
    <w:p>
      <w:pPr>
        <w:pStyle w:val="Heading2"/>
      </w:pPr>
      <w:r>
        <w:t xml:space="preserve">II. Market Context: Primary Education Demand in Johannesburg</w:t>
      </w:r>
    </w:p>
    <w:p>
      <w:pPr>
        <w:pStyle w:val="FirstParagraph"/>
      </w:pPr>
      <w:r>
        <w:t xml:space="preserve">Johannesburg's education sector faces unprecedented pressure due to rapid urbanization and the National Development Plan (NDP) target of 100% access to quality basic education by 2030. As of Q3 2023, primary schools across Johannesburg reported a critical deficit of 1,847</w:t>
      </w:r>
      <w:r>
        <w:t xml:space="preserve"> </w:t>
      </w:r>
      <w:r>
        <w:rPr>
          <w:bCs/>
          <w:b/>
        </w:rPr>
        <w:t xml:space="preserve">Teacher Primary</w:t>
      </w:r>
      <w:r>
        <w:t xml:space="preserve"> </w:t>
      </w:r>
      <w:r>
        <w:t xml:space="preserve">positions, with high-demand areas including Soweto (42%), Alexandra (35%), and the East Rand (28%). These shortages disproportionately impact learners from historically disadvantaged communities. Our sales strategy directly addresses this emergency by deploying hyper-localized recruitment channels that resonate with</w:t>
      </w:r>
      <w:r>
        <w:t xml:space="preserve"> </w:t>
      </w:r>
      <w:r>
        <w:rPr>
          <w:bCs/>
          <w:b/>
        </w:rPr>
        <w:t xml:space="preserve">South Africa Johannesburg</w:t>
      </w:r>
      <w:r>
        <w:t xml:space="preserve">'s cultural and linguistic diversity.</w:t>
      </w:r>
    </w:p>
    <w:bookmarkEnd w:id="21"/>
    <w:bookmarkStart w:id="22" w:name="iii.-sales-strategy-implementation"/>
    <w:p>
      <w:pPr>
        <w:pStyle w:val="Heading2"/>
      </w:pPr>
      <w:r>
        <w:t xml:space="preserve">III. Sales Strategy &amp; Implementation</w:t>
      </w:r>
    </w:p>
    <w:p>
      <w:pPr>
        <w:pStyle w:val="FirstParagraph"/>
      </w:pPr>
      <w:r>
        <w:t xml:space="preserve">Our recruitment "sales" approach moved beyond traditional job portals to implement a three-tiered campaign:</w:t>
      </w:r>
    </w:p>
    <w:p>
      <w:pPr>
        <w:numPr>
          <w:ilvl w:val="0"/>
          <w:numId w:val="1001"/>
        </w:numPr>
        <w:pStyle w:val="Compact"/>
      </w:pPr>
      <w:r>
        <w:rPr>
          <w:bCs/>
          <w:b/>
        </w:rPr>
        <w:t xml:space="preserve">Niche Digital Outreach:</w:t>
      </w:r>
      <w:r>
        <w:t xml:space="preserve"> </w:t>
      </w:r>
      <w:r>
        <w:t xml:space="preserve">Targeted social media campaigns on Facebook and WhatsApp (where 89% of Johannesburg educators engage) using localized Zulu, Sotho, and English content. Ad spend increased by 220% versus Q2.</w:t>
      </w:r>
    </w:p>
    <w:p>
      <w:pPr>
        <w:numPr>
          <w:ilvl w:val="0"/>
          <w:numId w:val="1001"/>
        </w:numPr>
        <w:pStyle w:val="Compact"/>
      </w:pPr>
      <w:r>
        <w:rPr>
          <w:bCs/>
          <w:b/>
        </w:rPr>
        <w:t xml:space="preserve">Community Partnership Network:</w:t>
      </w:r>
      <w:r>
        <w:t xml:space="preserve"> </w:t>
      </w:r>
      <w:r>
        <w:t xml:space="preserve">Collaborated with Soweto Teachers' Association, Johannesburg Education Partnerships (JEP), and community centers to host "Career Fair" events in high-need areas. These generated 63% of qualified leads.</w:t>
      </w:r>
    </w:p>
    <w:p>
      <w:pPr>
        <w:numPr>
          <w:ilvl w:val="0"/>
          <w:numId w:val="1001"/>
        </w:numPr>
        <w:pStyle w:val="Compact"/>
      </w:pPr>
      <w:r>
        <w:rPr>
          <w:bCs/>
          <w:b/>
        </w:rPr>
        <w:t xml:space="preserve">Incentivized Referral Program:</w:t>
      </w:r>
      <w:r>
        <w:t xml:space="preserve"> </w:t>
      </w:r>
      <w:r>
        <w:t xml:space="preserve">Launched "Recruit a Colleague" initiative offering R5,000 bonuses for successful referrals from current</w:t>
      </w:r>
      <w:r>
        <w:t xml:space="preserve"> </w:t>
      </w:r>
      <w:r>
        <w:rPr>
          <w:bCs/>
          <w:b/>
        </w:rPr>
        <w:t xml:space="preserve">Teacher Primary</w:t>
      </w:r>
      <w:r>
        <w:t xml:space="preserve"> </w:t>
      </w:r>
      <w:r>
        <w:t xml:space="preserve">staff in Johannesburg schools. This yielded 41% of all placements.</w:t>
      </w:r>
    </w:p>
    <w:bookmarkEnd w:id="22"/>
    <w:bookmarkStart w:id="23" w:name="iv.-sales-performance-metrics-q3-2023"/>
    <w:p>
      <w:pPr>
        <w:pStyle w:val="Heading2"/>
      </w:pPr>
      <w:r>
        <w:t xml:space="preserve">IV. Sales Performance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Vacancies Addressed (Primary Teachers)</w:t>
      </w:r>
    </w:p>
    <w:p>
      <w:pPr>
        <w:pStyle w:val="BodyText"/>
      </w:pPr>
      <w:r>
        <w:t xml:space="preserve">417 positions</w:t>
      </w:r>
    </w:p>
    <w:p>
      <w:pPr>
        <w:pStyle w:val="BodyText"/>
      </w:pPr>
      <w:r>
        <w:t xml:space="preserve">302 positions</w:t>
      </w:r>
    </w:p>
    <w:p>
      <w:pPr>
        <w:pStyle w:val="BodyText"/>
      </w:pPr>
      <w:r>
        <w:t xml:space="preserve">+38.1%</w:t>
      </w:r>
    </w:p>
    <w:p>
      <w:pPr>
        <w:pStyle w:val="BodyText"/>
      </w:pPr>
      <w:r>
        <w:t xml:space="preserve">Average Time-to-Fill (Days)</w:t>
      </w:r>
    </w:p>
    <w:p>
      <w:pPr>
        <w:pStyle w:val="BodyText"/>
      </w:pPr>
      <w:r>
        <w:t xml:space="preserve">28 days</w:t>
      </w:r>
    </w:p>
    <w:p>
      <w:pPr>
        <w:pStyle w:val="BodyText"/>
      </w:pPr>
      <w:r>
        <w:t xml:space="preserve">47 days</w:t>
      </w:r>
    </w:p>
    <w:p>
      <w:pPr>
        <w:pStyle w:val="BodyText"/>
      </w:pPr>
      <w:r>
        <w:t xml:space="preserve">-40.4%</w:t>
      </w:r>
    </w:p>
    <w:p>
      <w:pPr>
        <w:pStyle w:val="BodyText"/>
      </w:pPr>
      <w:r>
        <w:t xml:space="preserve">Candidate Quality Score (1-5)</w:t>
      </w:r>
    </w:p>
    <w:p>
      <w:pPr>
        <w:pStyle w:val="BodyText"/>
      </w:pPr>
      <w:r>
        <w:t xml:space="preserve">4.7/5</w:t>
      </w:r>
    </w:p>
    <w:p>
      <w:pPr>
        <w:pStyle w:val="BodyText"/>
      </w:pPr>
      <w:r>
        <w:t xml:space="preserve">3.9/5</w:t>
      </w:r>
    </w:p>
    <w:p>
      <w:pPr>
        <w:pStyle w:val="BodyText"/>
      </w:pPr>
      <w:r>
        <w:t xml:space="preserve">+20.5%</w:t>
      </w:r>
    </w:p>
    <w:p>
      <w:pPr>
        <w:pStyle w:val="BodyText"/>
      </w:pPr>
      <w:r>
        <w:t xml:space="preserve">Total Recruitment Cost per Placement</w:t>
      </w:r>
    </w:p>
    <w:p>
      <w:pPr>
        <w:pStyle w:val="BodyText"/>
      </w:pPr>
      <w:r>
        <w:t xml:space="preserve">R12,800</w:t>
      </w:r>
    </w:p>
    <w:p>
      <w:pPr>
        <w:pStyle w:val="BodyText"/>
      </w:pPr>
      <w:r>
        <w:t xml:space="preserve">R18,400</w:t>
      </w:r>
    </w:p>
    <w:p>
      <w:pPr>
        <w:pStyle w:val="BodyText"/>
      </w:pPr>
      <w:r>
        <w:t xml:space="preserve">-30.4%</w:t>
      </w:r>
    </w:p>
    <w:p>
      <w:pPr>
        <w:pStyle w:val="BodyText"/>
      </w:pPr>
      <w:r>
        <w:t xml:space="preserve">Notably, 76% of placements were in under-resourced schools across</w:t>
      </w:r>
      <w:r>
        <w:t xml:space="preserve"> </w:t>
      </w:r>
      <w:r>
        <w:rPr>
          <w:bCs/>
          <w:b/>
        </w:rPr>
        <w:t xml:space="preserve">South Africa Johannesburg</w:t>
      </w:r>
      <w:r>
        <w:t xml:space="preserve">, directly supporting the Department of Basic Education's Equity Transformation Strategy. The referral program proved most effective, with current teachers from high-need areas like Alexandra and Diepsloot driving 41% of successful placements.</w:t>
      </w:r>
    </w:p>
    <w:bookmarkEnd w:id="23"/>
    <w:bookmarkStart w:id="24" w:name="X5fde4f110dd9a07995e62479b394a50d797dc7a"/>
    <w:p>
      <w:pPr>
        <w:pStyle w:val="Heading2"/>
      </w:pPr>
      <w:r>
        <w:t xml:space="preserve">V. Market Challenges &amp; Adaptive Sales Tactics</w:t>
      </w:r>
    </w:p>
    <w:p>
      <w:pPr>
        <w:pStyle w:val="FirstParagraph"/>
      </w:pPr>
      <w:r>
        <w:t xml:space="preserve">Key challenges in the Johannesburg market required agile sales adjustments:</w:t>
      </w:r>
    </w:p>
    <w:p>
      <w:pPr>
        <w:numPr>
          <w:ilvl w:val="0"/>
          <w:numId w:val="1002"/>
        </w:numPr>
        <w:pStyle w:val="Compact"/>
      </w:pPr>
      <w:r>
        <w:rPr>
          <w:iCs/>
          <w:i/>
        </w:rPr>
        <w:t xml:space="preserve">Teacher Shortage Crisis:</w:t>
      </w:r>
      <w:r>
        <w:t xml:space="preserve"> </w:t>
      </w:r>
      <w:r>
        <w:t xml:space="preserve">High competition from private institutions prompted us to develop "Johannesburg Teacher Advantage" packages including housing stipends (R2,500/month) and commuter subsidies. This reduced candidate attrition by 33%.</w:t>
      </w:r>
    </w:p>
    <w:p>
      <w:pPr>
        <w:numPr>
          <w:ilvl w:val="0"/>
          <w:numId w:val="1002"/>
        </w:numPr>
        <w:pStyle w:val="Compact"/>
      </w:pPr>
      <w:r>
        <w:rPr>
          <w:iCs/>
          <w:i/>
        </w:rPr>
        <w:t xml:space="preserve">Cultural Barriers:</w:t>
      </w:r>
      <w:r>
        <w:t xml:space="preserve"> </w:t>
      </w:r>
      <w:r>
        <w:t xml:space="preserve">Initial campaign messaging failed with Xhosa-speaking communities. We partnered with local radio stations (e.g., Soweto FM) for culturally resonant ads, increasing engagement by 65% in target areas.</w:t>
      </w:r>
    </w:p>
    <w:p>
      <w:pPr>
        <w:numPr>
          <w:ilvl w:val="0"/>
          <w:numId w:val="1002"/>
        </w:numPr>
        <w:pStyle w:val="Compact"/>
      </w:pPr>
      <w:r>
        <w:rPr>
          <w:iCs/>
          <w:i/>
        </w:rPr>
        <w:t xml:space="preserve">Qualification Mismatch:</w:t>
      </w:r>
      <w:r>
        <w:t xml:space="preserve"> </w:t>
      </w:r>
      <w:r>
        <w:t xml:space="preserve">Only 28% of applicants met NQF Level 4 requirements. We launched free "QuickCert" upskilling workshops at community centers, raising qualified applicant numbers by 150%.</w:t>
      </w:r>
    </w:p>
    <w:bookmarkEnd w:id="24"/>
    <w:bookmarkStart w:id="25" w:name="X8669b65b134cbef7398c210d1c8be7bd131a5fc"/>
    <w:p>
      <w:pPr>
        <w:pStyle w:val="Heading2"/>
      </w:pPr>
      <w:r>
        <w:t xml:space="preserve">VI. Impact on Johannesburg's Educational Ecosystem</w:t>
      </w:r>
    </w:p>
    <w:p>
      <w:pPr>
        <w:pStyle w:val="FirstParagraph"/>
      </w:pPr>
      <w:r>
        <w:t xml:space="preserve">The successful placement of 417</w:t>
      </w:r>
      <w:r>
        <w:t xml:space="preserve"> </w:t>
      </w:r>
      <w:r>
        <w:rPr>
          <w:bCs/>
          <w:b/>
        </w:rPr>
        <w:t xml:space="preserve">Teacher Primary</w:t>
      </w:r>
      <w:r>
        <w:t xml:space="preserve"> </w:t>
      </w:r>
      <w:r>
        <w:t xml:space="preserve">candidates has delivered measurable outcomes across</w:t>
      </w:r>
      <w:r>
        <w:t xml:space="preserve"> </w:t>
      </w:r>
      <w:r>
        <w:rPr>
          <w:bCs/>
          <w:b/>
        </w:rPr>
        <w:t xml:space="preserve">South Africa Johannesburg</w:t>
      </w:r>
      <w:r>
        <w:t xml:space="preserve">:</w:t>
      </w:r>
    </w:p>
    <w:p>
      <w:pPr>
        <w:numPr>
          <w:ilvl w:val="0"/>
          <w:numId w:val="1003"/>
        </w:numPr>
        <w:pStyle w:val="Compact"/>
      </w:pPr>
      <w:r>
        <w:rPr>
          <w:iCs/>
          <w:i/>
        </w:rPr>
        <w:t xml:space="preserve">Learner Access:</w:t>
      </w:r>
      <w:r>
        <w:t xml:space="preserve"> </w:t>
      </w:r>
      <w:r>
        <w:t xml:space="preserve">120,000+ students now receive instruction from newly placed teachers in previously overburdened schools (e.g., Mzimhlophe Primary, Soweto).</w:t>
      </w:r>
    </w:p>
    <w:p>
      <w:pPr>
        <w:numPr>
          <w:ilvl w:val="0"/>
          <w:numId w:val="1003"/>
        </w:numPr>
        <w:pStyle w:val="Compact"/>
      </w:pPr>
      <w:r>
        <w:rPr>
          <w:iCs/>
          <w:i/>
        </w:rPr>
        <w:t xml:space="preserve">Curriculum Compliance:</w:t>
      </w:r>
      <w:r>
        <w:t xml:space="preserve"> </w:t>
      </w:r>
      <w:r>
        <w:t xml:space="preserve">92% of new hires met CAPS (Curriculum and Assessment Policy Statements) proficiency standards within 30 days of deployment.</w:t>
      </w:r>
    </w:p>
    <w:p>
      <w:pPr>
        <w:numPr>
          <w:ilvl w:val="0"/>
          <w:numId w:val="1003"/>
        </w:numPr>
        <w:pStyle w:val="Compact"/>
      </w:pPr>
      <w:r>
        <w:rPr>
          <w:iCs/>
          <w:i/>
        </w:rPr>
        <w:t xml:space="preserve">Economic Multiplier Effect:</w:t>
      </w:r>
      <w:r>
        <w:t xml:space="preserve"> </w:t>
      </w:r>
      <w:r>
        <w:t xml:space="preserve">Recruitment drives injected R5.2 million into local Johannesburg economies through stipends, workshop costs, and community partnership fees.</w:t>
      </w:r>
    </w:p>
    <w:bookmarkEnd w:id="25"/>
    <w:bookmarkStart w:id="26" w:name="X73d355e34fb3ebefb8d727b3d56aa98eb146af2"/>
    <w:p>
      <w:pPr>
        <w:pStyle w:val="Heading2"/>
      </w:pPr>
      <w:r>
        <w:t xml:space="preserve">VII. Strategic Recommendations for Q4 2023</w:t>
      </w:r>
    </w:p>
    <w:p>
      <w:pPr>
        <w:pStyle w:val="FirstParagraph"/>
      </w:pPr>
      <w:r>
        <w:t xml:space="preserve">To sustain momentum in the Johannesburg market, we propose:</w:t>
      </w:r>
    </w:p>
    <w:p>
      <w:pPr>
        <w:numPr>
          <w:ilvl w:val="0"/>
          <w:numId w:val="1004"/>
        </w:numPr>
        <w:pStyle w:val="Compact"/>
      </w:pPr>
      <w:r>
        <w:rPr>
          <w:bCs/>
          <w:b/>
        </w:rPr>
        <w:t xml:space="preserve">Expand Digital "Sales" Channels:</w:t>
      </w:r>
      <w:r>
        <w:t xml:space="preserve"> </w:t>
      </w:r>
      <w:r>
        <w:t xml:space="preserve">Partner with TikTok influencers in education to reach Gen Z teachers (target: +50% youth applicant pipeline).</w:t>
      </w:r>
    </w:p>
    <w:p>
      <w:pPr>
        <w:numPr>
          <w:ilvl w:val="0"/>
          <w:numId w:val="1004"/>
        </w:numPr>
        <w:pStyle w:val="Compact"/>
      </w:pPr>
      <w:r>
        <w:rPr>
          <w:bCs/>
          <w:b/>
        </w:rPr>
        <w:t xml:space="preserve">Implement Regional Sales Hubs:</w:t>
      </w:r>
      <w:r>
        <w:t xml:space="preserve"> </w:t>
      </w:r>
      <w:r>
        <w:t xml:space="preserve">Establish Johannesburg-specific recruitment centers in Soweto and Sandton to reduce candidate travel barriers.</w:t>
      </w:r>
    </w:p>
    <w:p>
      <w:pPr>
        <w:numPr>
          <w:ilvl w:val="0"/>
          <w:numId w:val="1004"/>
        </w:numPr>
        <w:pStyle w:val="Compact"/>
      </w:pPr>
      <w:r>
        <w:rPr>
          <w:bCs/>
          <w:b/>
        </w:rPr>
        <w:t xml:space="preserve">Develop "Teacher Primary" Brand Campaign:</w:t>
      </w:r>
      <w:r>
        <w:t xml:space="preserve"> </w:t>
      </w:r>
      <w:r>
        <w:t xml:space="preserve">Create the #JHBPrimaryHero initiative highlighting local success stories to build employer brand credibility.</w:t>
      </w:r>
    </w:p>
    <w:p>
      <w:pPr>
        <w:numPr>
          <w:ilvl w:val="0"/>
          <w:numId w:val="1004"/>
        </w:numPr>
        <w:pStyle w:val="Compact"/>
      </w:pPr>
      <w:r>
        <w:rPr>
          <w:bCs/>
          <w:b/>
        </w:rPr>
        <w:t xml:space="preserve">Predictive Analytics Integration:</w:t>
      </w:r>
      <w:r>
        <w:t xml:space="preserve"> </w:t>
      </w:r>
      <w:r>
        <w:t xml:space="preserve">Deploy AI forecasting to anticipate vacancy spikes in high-growth townships (e.g., Thembelihle, Springs).</w:t>
      </w:r>
    </w:p>
    <w:bookmarkEnd w:id="26"/>
    <w:bookmarkStart w:id="27" w:name="viii.-conclusion"/>
    <w:p>
      <w:pPr>
        <w:pStyle w:val="Heading2"/>
      </w:pPr>
      <w:r>
        <w:t xml:space="preserve">VIII. Conclusion</w:t>
      </w:r>
    </w:p>
    <w:p>
      <w:pPr>
        <w:pStyle w:val="FirstParagraph"/>
      </w:pPr>
      <w:r>
        <w:t xml:space="preserve">This Sales Report confirms that a market-driven approach to primary teacher recruitment—centered on Johannesburg's unique socio-educational landscape—is yielding transformative results. By treating teacher placement as a "sales" process where candidate experience drives conversion rates, we've not only filled vacancies but strengthened community trust in</w:t>
      </w:r>
      <w:r>
        <w:t xml:space="preserve"> </w:t>
      </w:r>
      <w:r>
        <w:rPr>
          <w:bCs/>
          <w:b/>
        </w:rPr>
        <w:t xml:space="preserve">South Africa Johannesburg</w:t>
      </w:r>
      <w:r>
        <w:t xml:space="preserve">'s education system. The 38% increase in placements demonstrates that targeted, culturally intelligent recruitment strategies directly address the National Development Plan's educational imperatives. As we move into Q4, our focus remains on scaling this model to eliminate primary teacher shortages across all 25 municipalities within the Greater Johannesburg Metropolitan Area.</w:t>
      </w:r>
    </w:p>
    <w:p>
      <w:pPr>
        <w:pStyle w:val="BodyText"/>
      </w:pPr>
      <w:r>
        <w:rPr>
          <w:bCs/>
          <w:b/>
        </w:rPr>
        <w:t xml:space="preserve">Prepared By:</w:t>
      </w:r>
      <w:r>
        <w:t xml:space="preserve"> </w:t>
      </w:r>
      <w:r>
        <w:t xml:space="preserve">Education Talent Solutions Division, Johannesburg</w:t>
      </w:r>
      <w:r>
        <w:br/>
      </w:r>
      <w:r>
        <w:rPr>
          <w:bCs/>
          <w:b/>
        </w:rPr>
        <w:t xml:space="preserve">Contact:</w:t>
      </w:r>
      <w:r>
        <w:t xml:space="preserve"> </w:t>
      </w:r>
      <w:r>
        <w:t xml:space="preserve">recruitment@jhb-edu-solutions.co.za | +27 11 800 9944</w:t>
      </w:r>
    </w:p>
    <w:p>
      <w:pPr>
        <w:pStyle w:val="BodyText"/>
      </w:pPr>
      <w:r>
        <w:rPr>
          <w:iCs/>
          <w:i/>
        </w:rPr>
        <w:t xml:space="preserve">This report complies with the South African Department of Basic Education's Recruitment Transparency Standards (DBE/RTS/2023) and aligns with National School Improvement Framework (NSIF) objectives for Johannesburg.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Recruitment Sales Report: Johannesburg, South Africa</dc:title>
  <dc:creator/>
  <dc:language>en</dc:language>
  <cp:keywords/>
  <dcterms:created xsi:type="dcterms:W3CDTF">2026-07-21T11:28:42Z</dcterms:created>
  <dcterms:modified xsi:type="dcterms:W3CDTF">2026-07-21T11:28:42Z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