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197e15711be20d7071da883bcff399b4a89c28d"/>
    <w:p>
      <w:pPr>
        <w:pStyle w:val="Heading1"/>
      </w:pPr>
      <w:r>
        <w:t xml:space="preserve">Comprehensive Sales Report: Teacher Primary Educational Solutions in South Korea Seoul Market</w:t>
      </w:r>
    </w:p>
    <w:bookmarkStart w:id="20" w:name="executive-summary"/>
    <w:p>
      <w:pPr>
        <w:pStyle w:val="Heading2"/>
      </w:pPr>
      <w:r>
        <w:t xml:space="preserve">Executive Summary</w:t>
      </w:r>
    </w:p>
    <w:p>
      <w:pPr>
        <w:pStyle w:val="FirstParagraph"/>
      </w:pPr>
      <w:r>
        <w:t xml:space="preserve">This Sales Report presents a detailed analysis of the performance and strategic positioning of Teacher Primary educational solutions within the competitive education market of South Korea, with particular focus on Seoul. As a leading provider of primary-grade teaching resources tailored for Korean classrooms, Teacher Primary has demonstrated significant growth in Seoul's urban educational landscape during Q1-Q3 2023. The report outlines key sales metrics, market insights, and strategic recommendations to further cement our leadership position in South Korea Seoul's education sector.</w:t>
      </w:r>
    </w:p>
    <w:bookmarkEnd w:id="20"/>
    <w:bookmarkStart w:id="21" w:name="X857e6a1da88cd764630580220bd84c8505e9518"/>
    <w:p>
      <w:pPr>
        <w:pStyle w:val="Heading2"/>
      </w:pPr>
      <w:r>
        <w:t xml:space="preserve">Market Context: South Korea Seoul Education Landscape</w:t>
      </w:r>
    </w:p>
    <w:p>
      <w:pPr>
        <w:pStyle w:val="FirstParagraph"/>
      </w:pPr>
      <w:r>
        <w:t xml:space="preserve">Seoul represents the epicenter of South Korea's educational innovation, housing 18% of the nation's primary schools and 35% of its most prestigious international institutions. With stringent national curriculum standards (National Curriculum Standards for Primary Education) and intense parental expectations for academic excellence, Seoul's primary teachers face unique demands. Teacher Primary has successfully addressed these needs through culturally adapted materials that align with Korea's Ministry of Education requirements while incorporating modern pedagogical approaches.</w:t>
      </w:r>
    </w:p>
    <w:p>
      <w:pPr>
        <w:pStyle w:val="BodyText"/>
      </w:pPr>
      <w:r>
        <w:t xml:space="preserve">Recent market research indicates Seoul schools allocate 23% more budget to digital teaching resources than national averages, creating a prime opportunity for Teacher Primary solutions. The platform's Korean-language interface and alignment with the 2022 National Curriculum Update have been critical success drivers in South Korea Seoul markets.</w:t>
      </w:r>
    </w:p>
    <w:bookmarkEnd w:id="21"/>
    <w:bookmarkStart w:id="22" w:name="sales-performance-analysis-q1-q3-2023"/>
    <w:p>
      <w:pPr>
        <w:pStyle w:val="Heading2"/>
      </w:pPr>
      <w:r>
        <w:t xml:space="preserve">Sales Performance Analysis (Q1-Q3 2023)</w:t>
      </w:r>
    </w:p>
    <w:p>
      <w:pPr>
        <w:pStyle w:val="FirstParagraph"/>
      </w:pPr>
      <w:r>
        <w:rPr>
          <w:bCs/>
          <w:b/>
        </w:rPr>
        <w:t xml:space="preserve">Revenue Growth:</w:t>
      </w:r>
      <w:r>
        <w:t xml:space="preserve"> </w:t>
      </w:r>
      <w:r>
        <w:t xml:space="preserve">Teacher Primary achieved a remarkable 47% year-over-year revenue increase in South Korea Seoul, generating ₩89.5 billion (USD $68.7 million) across 1,450 schools. This outpaces the national education tech market growth rate of 28% and exceeds our Q3 projection by 19%. The Seoul metropolitan area contributed 72% of total South Korea sales volume.</w:t>
      </w:r>
    </w:p>
    <w:p>
      <w:pPr>
        <w:pStyle w:val="BodyText"/>
      </w:pPr>
      <w:r>
        <w:rPr>
          <w:bCs/>
          <w:b/>
        </w:rPr>
        <w:t xml:space="preserve">Product Adoption:</w:t>
      </w:r>
      <w:r>
        <w:t xml:space="preserve"> </w:t>
      </w:r>
      <w:r>
        <w:t xml:space="preserve">Our flagship "Teacher Primary Seoul Edition" package saw 89% adoption rate among registered primary schools in Gangnam, Songpa, and Seocho districts – Seoul's most competitive educational zones. This package includes:</w:t>
      </w:r>
    </w:p>
    <w:p>
      <w:pPr>
        <w:numPr>
          <w:ilvl w:val="0"/>
          <w:numId w:val="1001"/>
        </w:numPr>
        <w:pStyle w:val="Compact"/>
      </w:pPr>
      <w:r>
        <w:t xml:space="preserve">Korean-language interactive lesson modules aligned with national curriculum</w:t>
      </w:r>
    </w:p>
    <w:p>
      <w:pPr>
        <w:numPr>
          <w:ilvl w:val="0"/>
          <w:numId w:val="1001"/>
        </w:numPr>
        <w:pStyle w:val="Compact"/>
      </w:pPr>
      <w:r>
        <w:t xml:space="preserve">AI-driven student progress analytics for personalized teaching</w:t>
      </w:r>
    </w:p>
    <w:p>
      <w:pPr>
        <w:numPr>
          <w:ilvl w:val="0"/>
          <w:numId w:val="1001"/>
        </w:numPr>
        <w:pStyle w:val="Compact"/>
      </w:pPr>
      <w:r>
        <w:t xml:space="preserve">Cultural adaptation features (e.g., Korean holiday-themed activities, local case studies)</w:t>
      </w:r>
    </w:p>
    <w:p>
      <w:pPr>
        <w:pStyle w:val="FirstParagraph"/>
      </w:pPr>
      <w:r>
        <w:rPr>
          <w:bCs/>
          <w:b/>
        </w:rPr>
        <w:t xml:space="preserve">Key Customer Segments:</w:t>
      </w:r>
    </w:p>
    <w:p>
      <w:pPr>
        <w:numPr>
          <w:ilvl w:val="0"/>
          <w:numId w:val="1002"/>
        </w:numPr>
        <w:pStyle w:val="Compact"/>
      </w:pPr>
      <w:r>
        <w:rPr>
          <w:iCs/>
          <w:i/>
        </w:rPr>
        <w:t xml:space="preserve">Public Primary Schools (58% of sales):</w:t>
      </w:r>
      <w:r>
        <w:t xml:space="preserve"> </w:t>
      </w:r>
      <w:r>
        <w:t xml:space="preserve">Major adoption in Seoul's 200+ public schools following a successful pilot program at Seongbuk District Office of Education</w:t>
      </w:r>
    </w:p>
    <w:p>
      <w:pPr>
        <w:numPr>
          <w:ilvl w:val="0"/>
          <w:numId w:val="1002"/>
        </w:numPr>
        <w:pStyle w:val="Compact"/>
      </w:pPr>
      <w:r>
        <w:rPr>
          <w:iCs/>
          <w:i/>
        </w:rPr>
        <w:t xml:space="preserve">International Schools (27% of sales):</w:t>
      </w:r>
      <w:r>
        <w:t xml:space="preserve"> </w:t>
      </w:r>
      <w:r>
        <w:t xml:space="preserve">Rapid growth at institutions like Seoul International School and Global Village School, where Teacher Primary's bilingual functionality is highly valued</w:t>
      </w:r>
    </w:p>
    <w:p>
      <w:pPr>
        <w:numPr>
          <w:ilvl w:val="0"/>
          <w:numId w:val="1002"/>
        </w:numPr>
        <w:pStyle w:val="Compact"/>
      </w:pPr>
      <w:r>
        <w:rPr>
          <w:iCs/>
          <w:i/>
        </w:rPr>
        <w:t xml:space="preserve">Private Academies (15% of sales):</w:t>
      </w:r>
      <w:r>
        <w:t xml:space="preserve"> </w:t>
      </w:r>
      <w:r>
        <w:t xml:space="preserve">Increasing demand from hagwons seeking curriculum-aligned supplementary materials for primary students</w:t>
      </w:r>
    </w:p>
    <w:bookmarkEnd w:id="22"/>
    <w:bookmarkStart w:id="23" w:name="market-challenges-in-south-korea-seoul"/>
    <w:p>
      <w:pPr>
        <w:pStyle w:val="Heading2"/>
      </w:pPr>
      <w:r>
        <w:t xml:space="preserve">Market Challenges in South Korea Seoul</w:t>
      </w:r>
    </w:p>
    <w:p>
      <w:pPr>
        <w:pStyle w:val="FirstParagraph"/>
      </w:pPr>
      <w:r>
        <w:t xml:space="preserve">The Seoul education market presents unique challenges requiring specialized strategies. Teacher Primary identified three critical barriers during our Q3 analysis:</w:t>
      </w:r>
    </w:p>
    <w:p>
      <w:pPr>
        <w:numPr>
          <w:ilvl w:val="0"/>
          <w:numId w:val="1003"/>
        </w:numPr>
        <w:pStyle w:val="Compact"/>
      </w:pPr>
      <w:r>
        <w:rPr>
          <w:bCs/>
          <w:b/>
        </w:rPr>
        <w:t xml:space="preserve">Cultural Nuance Requirements:</w:t>
      </w:r>
      <w:r>
        <w:t xml:space="preserve"> </w:t>
      </w:r>
      <w:r>
        <w:t xml:space="preserve">Initial versions failed to incorporate Korean teaching philosophies (e.g., emphasis on collective learning, teacher authority dynamics). We overcame this through partnerships with Seoul National University's Education Faculty for curriculum alignment.</w:t>
      </w:r>
    </w:p>
    <w:p>
      <w:pPr>
        <w:numPr>
          <w:ilvl w:val="0"/>
          <w:numId w:val="1003"/>
        </w:numPr>
        <w:pStyle w:val="Compact"/>
      </w:pPr>
      <w:r>
        <w:rPr>
          <w:bCs/>
          <w:b/>
        </w:rPr>
        <w:t xml:space="preserve">Competition Intensification:</w:t>
      </w:r>
      <w:r>
        <w:t xml:space="preserve"> </w:t>
      </w:r>
      <w:r>
        <w:t xml:space="preserve">Local competitor "K-Teach" captured 22% market share in Q2 by offering cheaper solutions. Teacher Primary countered with value-based pricing emphasizing long-term ROI (18% higher student engagement metrics reported by Seoul schools).</w:t>
      </w:r>
    </w:p>
    <w:p>
      <w:pPr>
        <w:numPr>
          <w:ilvl w:val="0"/>
          <w:numId w:val="1003"/>
        </w:numPr>
        <w:pStyle w:val="Compact"/>
      </w:pPr>
      <w:r>
        <w:rPr>
          <w:bCs/>
          <w:b/>
        </w:rPr>
        <w:t xml:space="preserve">Regulatory Compliance:</w:t>
      </w:r>
      <w:r>
        <w:t xml:space="preserve"> </w:t>
      </w:r>
      <w:r>
        <w:t xml:space="preserve">Seoul's strict data privacy laws (PIPL) required significant platform modifications. Teacher Primary achieved full compliance ahead of schedule, becoming one of only three international edtech providers approved for Seoul public schools.</w:t>
      </w:r>
    </w:p>
    <w:bookmarkEnd w:id="23"/>
    <w:bookmarkStart w:id="24" w:name="strategic-initiatives-driving-success"/>
    <w:p>
      <w:pPr>
        <w:pStyle w:val="Heading2"/>
      </w:pPr>
      <w:r>
        <w:t xml:space="preserve">Strategic Initiatives Driving Success</w:t>
      </w:r>
    </w:p>
    <w:p>
      <w:pPr>
        <w:pStyle w:val="FirstParagraph"/>
      </w:pPr>
      <w:r>
        <w:t xml:space="preserve">Several targeted initiatives have positioned Teacher Primary as the preferred solution in South Korea Seoul:</w:t>
      </w:r>
    </w:p>
    <w:p>
      <w:pPr>
        <w:numPr>
          <w:ilvl w:val="0"/>
          <w:numId w:val="1004"/>
        </w:numPr>
        <w:pStyle w:val="Compact"/>
      </w:pPr>
      <w:r>
        <w:rPr>
          <w:bCs/>
          <w:b/>
        </w:rPr>
        <w:t xml:space="preserve">Seoul-Specific Content Development:</w:t>
      </w:r>
      <w:r>
        <w:t xml:space="preserve"> </w:t>
      </w:r>
      <w:r>
        <w:t xml:space="preserve">Launched "Teacher Primary Seoul 2024" with lessons based on actual Seoul school curricula, including modules for handling Korean national holidays (e.g., Children's Day activities, Chuseok celebrations).</w:t>
      </w:r>
    </w:p>
    <w:p>
      <w:pPr>
        <w:numPr>
          <w:ilvl w:val="0"/>
          <w:numId w:val="1004"/>
        </w:numPr>
        <w:pStyle w:val="Compact"/>
      </w:pPr>
      <w:r>
        <w:rPr>
          <w:bCs/>
          <w:b/>
        </w:rPr>
        <w:t xml:space="preserve">Government Partnership Program:</w:t>
      </w:r>
      <w:r>
        <w:t xml:space="preserve"> </w:t>
      </w:r>
      <w:r>
        <w:t xml:space="preserve">Secured a 3-year contract with Seoul Metropolitan Office of Education to provide free teacher training workshops across 50 districts.</w:t>
      </w:r>
    </w:p>
    <w:p>
      <w:pPr>
        <w:numPr>
          <w:ilvl w:val="0"/>
          <w:numId w:val="1004"/>
        </w:numPr>
        <w:pStyle w:val="Compact"/>
      </w:pPr>
      <w:r>
        <w:rPr>
          <w:bCs/>
          <w:b/>
        </w:rPr>
        <w:t xml:space="preserve">Digital Integration Strategy:</w:t>
      </w:r>
      <w:r>
        <w:t xml:space="preserve"> </w:t>
      </w:r>
      <w:r>
        <w:t xml:space="preserve">Achieved seamless compatibility with Seoul's mandatory "Smart Learning Platform" used in all public schools, reducing implementation friction by 67%.</w:t>
      </w:r>
    </w:p>
    <w:bookmarkEnd w:id="24"/>
    <w:bookmarkStart w:id="25" w:name="future-outlook-recommendations"/>
    <w:p>
      <w:pPr>
        <w:pStyle w:val="Heading2"/>
      </w:pPr>
      <w:r>
        <w:t xml:space="preserve">Future Outlook &amp; Recommendations</w:t>
      </w:r>
    </w:p>
    <w:p>
      <w:pPr>
        <w:pStyle w:val="FirstParagraph"/>
      </w:pPr>
      <w:r>
        <w:t xml:space="preserve">To sustain growth in South Korea Seoul markets, we recommend the following strategic priorities:</w:t>
      </w:r>
    </w:p>
    <w:p>
      <w:pPr>
        <w:numPr>
          <w:ilvl w:val="0"/>
          <w:numId w:val="1005"/>
        </w:numPr>
        <w:pStyle w:val="Compact"/>
      </w:pPr>
      <w:r>
        <w:rPr>
          <w:bCs/>
          <w:b/>
        </w:rPr>
        <w:t xml:space="preserve">Expand Seoul District Coverage:</w:t>
      </w:r>
      <w:r>
        <w:t xml:space="preserve"> </w:t>
      </w:r>
      <w:r>
        <w:t xml:space="preserve">Target 30% market penetration in all 25 Seoul districts by Q4 2024. Focus on underpenetrated areas like Eunpyeong and Yangcheon where educational budgets increased by 15% YoY.</w:t>
      </w:r>
    </w:p>
    <w:p>
      <w:pPr>
        <w:numPr>
          <w:ilvl w:val="0"/>
          <w:numId w:val="1005"/>
        </w:numPr>
        <w:pStyle w:val="Compact"/>
      </w:pPr>
      <w:r>
        <w:rPr>
          <w:bCs/>
          <w:b/>
        </w:rPr>
        <w:t xml:space="preserve">Develop AI-Powered Korean Teacher Assistants:</w:t>
      </w:r>
      <w:r>
        <w:t xml:space="preserve"> </w:t>
      </w:r>
      <w:r>
        <w:t xml:space="preserve">Create an LLM-based tool that generates customized lesson plans in real-time using Seoul school curriculum data. Pilot program at 20 schools scheduled for Q1 2024.</w:t>
      </w:r>
    </w:p>
    <w:p>
      <w:pPr>
        <w:numPr>
          <w:ilvl w:val="0"/>
          <w:numId w:val="1005"/>
        </w:numPr>
        <w:pStyle w:val="Compact"/>
      </w:pPr>
      <w:r>
        <w:rPr>
          <w:bCs/>
          <w:b/>
        </w:rPr>
        <w:t xml:space="preserve">Strengthen Local Partnerships:</w:t>
      </w:r>
      <w:r>
        <w:t xml:space="preserve"> </w:t>
      </w:r>
      <w:r>
        <w:t xml:space="preserve">Forge alliances with Seoul-based educational NGOs like "Korea Primary Educators Association" to co-develop standards-compliant content, enhancing credibility in South Korea Seoul markets.</w:t>
      </w:r>
    </w:p>
    <w:p>
      <w:pPr>
        <w:numPr>
          <w:ilvl w:val="0"/>
          <w:numId w:val="1005"/>
        </w:numPr>
        <w:pStyle w:val="Compact"/>
      </w:pPr>
      <w:r>
        <w:rPr>
          <w:bCs/>
          <w:b/>
        </w:rPr>
        <w:t xml:space="preserve">Implement Data-Driven Pricing:</w:t>
      </w:r>
      <w:r>
        <w:t xml:space="preserve"> </w:t>
      </w:r>
      <w:r>
        <w:t xml:space="preserve">Introduce tiered pricing based on school size (Seoul public schools have 250-400 students) to better serve Seoul's diverse educational institutions.</w:t>
      </w:r>
    </w:p>
    <w:bookmarkEnd w:id="25"/>
    <w:bookmarkStart w:id="26" w:name="conclusion"/>
    <w:p>
      <w:pPr>
        <w:pStyle w:val="Heading2"/>
      </w:pPr>
      <w:r>
        <w:t xml:space="preserve">Conclusion</w:t>
      </w:r>
    </w:p>
    <w:p>
      <w:pPr>
        <w:pStyle w:val="FirstParagraph"/>
      </w:pPr>
      <w:r>
        <w:t xml:space="preserve">The Teacher Primary sales performance in South Korea Seoul demonstrates exceptional market adaptation and strategic execution. Our solutions have moved beyond generic edtech offerings to become an indispensable tool for primary educators navigating Seoul's demanding academic environment. With a 47% YoY growth trajectory and deepening integration into Seoul's educational infrastructure, Teacher Primary is positioned not merely as a vendor but as an essential partner in South Korea's primary education ecosystem.</w:t>
      </w:r>
    </w:p>
    <w:p>
      <w:pPr>
        <w:pStyle w:val="BodyText"/>
      </w:pPr>
      <w:r>
        <w:t xml:space="preserve">As we enter the final quarter of 2023, our focus remains on leveraging Seoul's status as South Korea's education innovation hub to develop next-generation solutions. The success of Teacher Primary in this critical market validates our localization strategy and provides a blueprint for expansion across other Asian educational systems. Continued investment in Seoul-specific pedagogical research and regulatory engagement will ensure Teacher Primary maintains its leadership position as the premier provider of primary teaching resources for South Korea's most dynamic education market.</w:t>
      </w:r>
    </w:p>
    <w:p>
      <w:pPr>
        <w:pStyle w:val="BodyText"/>
      </w:pPr>
      <w:r>
        <w:rPr>
          <w:bCs/>
          <w:b/>
        </w:rPr>
        <w:t xml:space="preserve">Prepared by:</w:t>
      </w:r>
      <w:r>
        <w:t xml:space="preserve"> </w:t>
      </w:r>
      <w:r>
        <w:t xml:space="preserve">Global Education Solutions Division</w:t>
      </w:r>
      <w:r>
        <w:t xml:space="preserve"> </w:t>
      </w:r>
      <w:r>
        <w:rPr>
          <w:bCs/>
          <w:b/>
        </w:rPr>
        <w:t xml:space="preserve">Date:</w:t>
      </w:r>
      <w:r>
        <w:t xml:space="preserve"> </w:t>
      </w:r>
      <w:r>
        <w:t xml:space="preserve">October 26, 2023</w:t>
      </w:r>
      <w:r>
        <w:t xml:space="preserve"> </w:t>
      </w:r>
      <w:r>
        <w:rPr>
          <w:bCs/>
          <w:b/>
        </w:rPr>
        <w:t xml:space="preserve">Report Reference:</w:t>
      </w:r>
      <w:r>
        <w:t xml:space="preserve"> </w:t>
      </w:r>
      <w:r>
        <w:t xml:space="preserve">TR-TP-SK-SEOUL-2023-Q3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in South Korea Seoul</dc:title>
  <dc:creator/>
  <dc:language>en</dc:language>
  <cp:keywords/>
  <dcterms:created xsi:type="dcterms:W3CDTF">2026-07-24T06:41:26Z</dcterms:created>
  <dcterms:modified xsi:type="dcterms:W3CDTF">2026-07-24T06:41:26Z</dcterms:modified>
</cp:coreProperties>
</file>

<file path=docProps/custom.xml><?xml version="1.0" encoding="utf-8"?>
<Properties xmlns="http://schemas.openxmlformats.org/officeDocument/2006/custom-properties" xmlns:vt="http://schemas.openxmlformats.org/officeDocument/2006/docPropsVTypes"/>
</file>