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Barcelona</w:t>
      </w:r>
    </w:p>
    <w:bookmarkStart w:id="28" w:name="X2ce3d5640a6fa17d367ced39152c1d6f39d4b7f"/>
    <w:p>
      <w:pPr>
        <w:pStyle w:val="Heading1"/>
      </w:pPr>
      <w:r>
        <w:t xml:space="preserve">Comprehensive Sales Report: Teacher Primary Market Performance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Solutions Division</w:t>
      </w:r>
      <w:r>
        <w:br/>
      </w:r>
      <w:r>
        <w:rPr>
          <w:bCs/>
          <w:b/>
        </w:rPr>
        <w:t xml:space="preserve">Purpose:</w:t>
      </w:r>
      <w:r>
        <w:t xml:space="preserve"> </w:t>
      </w:r>
      <w:r>
        <w:t xml:space="preserve">Analysis of Teacher Primary sales performance across the Barcelona market within Spain's educational landscape</w:t>
      </w:r>
    </w:p>
    <w:bookmarkStart w:id="20" w:name="i.-executive-summary"/>
    <w:p>
      <w:pPr>
        <w:pStyle w:val="Heading2"/>
      </w:pPr>
      <w:r>
        <w:t xml:space="preserve">I. Executive Summary</w:t>
      </w:r>
    </w:p>
    <w:p>
      <w:pPr>
        <w:pStyle w:val="FirstParagraph"/>
      </w:pPr>
      <w:r>
        <w:t xml:space="preserve">This Sales Report details the quarterly performance metrics for our Teacher Primary product portfolio in Spain Barcelona, covering Q3 2023. The report confirms a 14.7% year-over-year growth in sales revenue specifically targeting primary school educators across Barcelona's municipal and private institutions. Notably, this growth exceeds the national average by 5.3%, positioning Barcelona as our most dynamic regional market for Teacher Primary solutions in Spain. Our strategic focus on aligning pedagogical tools with the</w:t>
      </w:r>
      <w:r>
        <w:t xml:space="preserve"> </w:t>
      </w:r>
      <w:r>
        <w:rPr>
          <w:iCs/>
          <w:i/>
        </w:rPr>
        <w:t xml:space="preserve">Real Decreto 1105/2014</w:t>
      </w:r>
      <w:r>
        <w:t xml:space="preserve"> </w:t>
      </w:r>
      <w:r>
        <w:t xml:space="preserve">curriculum framework has driven significant adoption among primary educators seeking compliant, innovative teaching resources.</w:t>
      </w:r>
    </w:p>
    <w:bookmarkEnd w:id="20"/>
    <w:bookmarkStart w:id="21" w:name="Xf06a049f8ce6ccd702889c7635c5424ea110793"/>
    <w:p>
      <w:pPr>
        <w:pStyle w:val="Heading2"/>
      </w:pPr>
      <w:r>
        <w:t xml:space="preserve">II. Market Context: Teacher Primary in Spain Barcelona</w:t>
      </w:r>
    </w:p>
    <w:p>
      <w:pPr>
        <w:pStyle w:val="FirstParagraph"/>
      </w:pPr>
      <w:r>
        <w:t xml:space="preserve">Barcelona operates as the educational epicenter of Catalonia and a pivotal hub for teacher development in Spain. With 187 municipal primary schools (Catalan Ministry of Education data) and over 8,500 certified Teacher Primary professionals, the market presents unique opportunities. The city's emphasis on bilingual education (Spanish/Catalan), digital integration in classrooms, and the</w:t>
      </w:r>
      <w:r>
        <w:t xml:space="preserve"> </w:t>
      </w:r>
      <w:r>
        <w:rPr>
          <w:iCs/>
          <w:i/>
        </w:rPr>
        <w:t xml:space="preserve">Competencias Básicas</w:t>
      </w:r>
      <w:r>
        <w:t xml:space="preserve"> </w:t>
      </w:r>
      <w:r>
        <w:t xml:space="preserve">framework directly shapes demand for our solutions. Our Sales Report identifies that 73% of purchasing decisions by Teacher Primary educators now prioritize platforms offering seamless compliance with Barcelona's municipal educational guidelines.</w:t>
      </w:r>
    </w:p>
    <w:bookmarkEnd w:id="21"/>
    <w:bookmarkStart w:id="22" w:name="iii.-key-performance-indicators-q3-2023"/>
    <w:p>
      <w:pPr>
        <w:pStyle w:val="Heading2"/>
      </w:pPr>
      <w:r>
        <w:t xml:space="preserve">III. Key Performance Indicators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Barcelona vs National Avg.</w:t>
      </w:r>
    </w:p>
    <w:p>
      <w:pPr>
        <w:pStyle w:val="BodyText"/>
      </w:pPr>
      <w:r>
        <w:t xml:space="preserve">Total Revenue (€)</w:t>
      </w:r>
    </w:p>
    <w:p>
      <w:pPr>
        <w:pStyle w:val="BodyText"/>
      </w:pPr>
      <w:r>
        <w:t xml:space="preserve">487,500</w:t>
      </w:r>
    </w:p>
    <w:p>
      <w:pPr>
        <w:pStyle w:val="BodyText"/>
      </w:pPr>
      <w:r>
        <w:t xml:space="preserve">+14.7%</w:t>
      </w:r>
    </w:p>
    <w:p>
      <w:pPr>
        <w:pStyle w:val="BodyText"/>
      </w:pPr>
      <w:r>
        <w:t xml:space="preserve">+5.3%</w:t>
      </w:r>
    </w:p>
    <w:p>
      <w:pPr>
        <w:pStyle w:val="BodyText"/>
      </w:pPr>
      <w:r>
        <w:t xml:space="preserve">New Teacher Primary Clients</w:t>
      </w:r>
    </w:p>
    <w:p>
      <w:pPr>
        <w:pStyle w:val="BodyText"/>
      </w:pPr>
      <w:r>
        <w:t xml:space="preserve">212</w:t>
      </w:r>
    </w:p>
    <w:p>
      <w:pPr>
        <w:pStyle w:val="BodyText"/>
      </w:pPr>
      <w:r>
        <w:t xml:space="preserve">+28.9%</w:t>
      </w:r>
    </w:p>
    <w:p>
      <w:pPr>
        <w:pStyle w:val="BodyText"/>
      </w:pPr>
      <w:r>
        <w:t xml:space="preserve">Avg. Order Value (€)</w:t>
      </w:r>
    </w:p>
    <w:p>
      <w:pPr>
        <w:pStyle w:val="BodyText"/>
      </w:pPr>
      <w:r>
        <w:t xml:space="preserve">Teacher Primary Digital Kits</w:t>
      </w:r>
    </w:p>
    <w:p>
      <w:pPr>
        <w:pStyle w:val="BodyText"/>
      </w:pPr>
      <w:r>
        <w:t xml:space="preserve">345</w:t>
      </w:r>
    </w:p>
    <w:p>
      <w:pPr>
        <w:pStyle w:val="BodyText"/>
      </w:pPr>
      <w:r>
        <w:t xml:space="preserve">+17%</w:t>
      </w:r>
    </w:p>
    <w:p>
      <w:pPr>
        <w:pStyle w:val="BodyText"/>
      </w:pPr>
      <w:r>
        <w:t xml:space="preserve">Professional Development Workshops</w:t>
      </w:r>
    </w:p>
    <w:p>
      <w:pPr>
        <w:pStyle w:val="BodyText"/>
      </w:pPr>
      <w:r>
        <w:t xml:space="preserve">890</w:t>
      </w:r>
    </w:p>
    <w:p>
      <w:pPr>
        <w:pStyle w:val="BodyText"/>
      </w:pPr>
      <w:r>
        <w:t xml:space="preserve">+12%</w:t>
      </w:r>
    </w:p>
    <w:bookmarkEnd w:id="22"/>
    <w:bookmarkStart w:id="23" w:name="X90b398d8f491a500737049ce1a6a29cc4f1b230"/>
    <w:p>
      <w:pPr>
        <w:pStyle w:val="Heading2"/>
      </w:pPr>
      <w:r>
        <w:t xml:space="preserve">IV. Product Performance: Tailored for Barcelona's Teacher Primary Needs</w:t>
      </w:r>
    </w:p>
    <w:p>
      <w:pPr>
        <w:pStyle w:val="FirstParagraph"/>
      </w:pPr>
      <w:r>
        <w:t xml:space="preserve">Barcelona educators demonstrate distinct preferences reflected in our sales data:</w:t>
      </w:r>
    </w:p>
    <w:p>
      <w:pPr>
        <w:numPr>
          <w:ilvl w:val="0"/>
          <w:numId w:val="1001"/>
        </w:numPr>
        <w:pStyle w:val="Compact"/>
      </w:pPr>
      <w:r>
        <w:rPr>
          <w:bCs/>
          <w:b/>
        </w:rPr>
        <w:t xml:space="preserve">Bilingual Resource Bundles:</w:t>
      </w:r>
      <w:r>
        <w:t xml:space="preserve"> </w:t>
      </w:r>
      <w:r>
        <w:t xml:space="preserve">41% of all Teacher Primary purchases include Catalan-Spanish curriculum-aligned materials, driven by Barcelona's mandatory bilingual education policy (Article 2.2 of Catalan Statute). These bundles outperformed single-language products by 3.1x in conversion rates.</w:t>
      </w:r>
    </w:p>
    <w:p>
      <w:pPr>
        <w:numPr>
          <w:ilvl w:val="0"/>
          <w:numId w:val="1001"/>
        </w:numPr>
        <w:pStyle w:val="Compact"/>
      </w:pPr>
      <w:r>
        <w:rPr>
          <w:bCs/>
          <w:b/>
        </w:rPr>
        <w:t xml:space="preserve">Digital Classroom Platforms:</w:t>
      </w:r>
      <w:r>
        <w:t xml:space="preserve"> </w:t>
      </w:r>
      <w:r>
        <w:t xml:space="preserve">Demand surged for our</w:t>
      </w:r>
      <w:r>
        <w:t xml:space="preserve"> </w:t>
      </w:r>
      <w:r>
        <w:rPr>
          <w:iCs/>
          <w:i/>
        </w:rPr>
        <w:t xml:space="preserve">Barcelona Educator Hub</w:t>
      </w:r>
      <w:r>
        <w:t xml:space="preserve">, a cloud-based tool integrated with the city's municipal learning management system (SISTEMA EDUCATIU DE BARCELONA). Teacher Primary educators using this platform reported 29% higher classroom engagement metrics, directly influencing repeat purchases.</w:t>
      </w:r>
    </w:p>
    <w:p>
      <w:pPr>
        <w:numPr>
          <w:ilvl w:val="0"/>
          <w:numId w:val="1001"/>
        </w:numPr>
        <w:pStyle w:val="Compact"/>
      </w:pPr>
      <w:r>
        <w:rPr>
          <w:bCs/>
          <w:b/>
        </w:rPr>
        <w:t xml:space="preserve">Professional Development:</w:t>
      </w:r>
      <w:r>
        <w:t xml:space="preserve"> </w:t>
      </w:r>
      <w:r>
        <w:t xml:space="preserve">Workshops focused on implementing the</w:t>
      </w:r>
      <w:r>
        <w:t xml:space="preserve"> </w:t>
      </w:r>
      <w:r>
        <w:rPr>
          <w:iCs/>
          <w:i/>
        </w:rPr>
        <w:t xml:space="preserve">Nuevas Competencias en la Educación Primaria</w:t>
      </w:r>
      <w:r>
        <w:t xml:space="preserve"> </w:t>
      </w:r>
      <w:r>
        <w:t xml:space="preserve">framework attracted 187 registrations in Barcelona alone—exceeding national targets by 42%. The city's proximity to teacher training universities (e.g., University of Barcelona, Pompeu Fabra) facilitated this success.</w:t>
      </w:r>
    </w:p>
    <w:bookmarkEnd w:id="23"/>
    <w:bookmarkStart w:id="24" w:name="Xfd861e1fd978620696876ef56e14833592fa8c8"/>
    <w:p>
      <w:pPr>
        <w:pStyle w:val="Heading2"/>
      </w:pPr>
      <w:r>
        <w:t xml:space="preserve">V. Regional Analysis: Barcelona's Educational Ecosystem</w:t>
      </w:r>
    </w:p>
    <w:p>
      <w:pPr>
        <w:pStyle w:val="FirstParagraph"/>
      </w:pPr>
      <w:r>
        <w:t xml:space="preserve">Spain's education structure differs from other regions, with Barcelona operating under Catalonia's autonomous curriculum framework. Our Sales Report confirms that Teacher Primary educators in Barcelona prioritize:</w:t>
      </w:r>
    </w:p>
    <w:p>
      <w:pPr>
        <w:numPr>
          <w:ilvl w:val="0"/>
          <w:numId w:val="1002"/>
        </w:numPr>
        <w:pStyle w:val="Compact"/>
      </w:pPr>
      <w:r>
        <w:rPr>
          <w:iCs/>
          <w:i/>
        </w:rPr>
        <w:t xml:space="preserve">Curriculum Compliance:</w:t>
      </w:r>
      <w:r>
        <w:t xml:space="preserve"> </w:t>
      </w:r>
      <w:r>
        <w:t xml:space="preserve">89% of teachers verify product alignment with the Catalan Ministry of Education's "Màster en Primària" standards before purchasing.</w:t>
      </w:r>
    </w:p>
    <w:p>
      <w:pPr>
        <w:numPr>
          <w:ilvl w:val="0"/>
          <w:numId w:val="1002"/>
        </w:numPr>
        <w:pStyle w:val="Compact"/>
      </w:pPr>
      <w:r>
        <w:rPr>
          <w:iCs/>
          <w:i/>
        </w:rPr>
        <w:t xml:space="preserve">Sustainability Features:</w:t>
      </w:r>
      <w:r>
        <w:t xml:space="preserve"> </w:t>
      </w:r>
      <w:r>
        <w:t xml:space="preserve">67% select eco-friendly classroom materials, reflecting Barcelona's municipal sustainability initiatives (e.g.,</w:t>
      </w:r>
      <w:r>
        <w:t xml:space="preserve"> </w:t>
      </w:r>
      <w:r>
        <w:rPr>
          <w:iCs/>
          <w:i/>
        </w:rPr>
        <w:t xml:space="preserve">Barcelona Biodiversa</w:t>
      </w:r>
      <w:r>
        <w:t xml:space="preserve">). Our recycled-paper lesson kits saw a 35% sales lift here.</w:t>
      </w:r>
    </w:p>
    <w:p>
      <w:pPr>
        <w:numPr>
          <w:ilvl w:val="0"/>
          <w:numId w:val="1002"/>
        </w:numPr>
        <w:pStyle w:val="Compact"/>
      </w:pPr>
      <w:r>
        <w:rPr>
          <w:iCs/>
          <w:i/>
        </w:rPr>
        <w:t xml:space="preserve">Community Integration:</w:t>
      </w:r>
      <w:r>
        <w:t xml:space="preserve"> </w:t>
      </w:r>
      <w:r>
        <w:t xml:space="preserve">Teachers value solutions enabling parent-teacher collaboration through the city's digital platform "Families Barcelona Educacio" — driving a 22% increase in bundled product sales.</w:t>
      </w:r>
    </w:p>
    <w:bookmarkEnd w:id="24"/>
    <w:bookmarkStart w:id="25" w:name="vi.-challenges-strategic-opportunities"/>
    <w:p>
      <w:pPr>
        <w:pStyle w:val="Heading2"/>
      </w:pPr>
      <w:r>
        <w:t xml:space="preserve">VI. Challenges &amp; Strategic Opportunities</w:t>
      </w:r>
    </w:p>
    <w:p>
      <w:pPr>
        <w:pStyle w:val="FirstParagraph"/>
      </w:pPr>
      <w:r>
        <w:rPr>
          <w:bCs/>
          <w:b/>
        </w:rPr>
        <w:t xml:space="preserve">Key Challenges:</w:t>
      </w:r>
    </w:p>
    <w:p>
      <w:pPr>
        <w:numPr>
          <w:ilvl w:val="0"/>
          <w:numId w:val="1003"/>
        </w:numPr>
        <w:pStyle w:val="Compact"/>
      </w:pPr>
      <w:r>
        <w:t xml:space="preserve">Municipal procurement cycles in Barcelona (avg. 90 days) delay payments, requiring dedicated accounts payable resources.</w:t>
      </w:r>
    </w:p>
    <w:p>
      <w:pPr>
        <w:numPr>
          <w:ilvl w:val="0"/>
          <w:numId w:val="1003"/>
        </w:numPr>
        <w:pStyle w:val="Compact"/>
      </w:pPr>
      <w:r>
        <w:t xml:space="preserve">Competitor pricing pressure from local publishers (e.g., Editorial GRAÓ) on basic classroom supplies.</w:t>
      </w:r>
    </w:p>
    <w:p>
      <w:pPr>
        <w:pStyle w:val="FirstParagraph"/>
      </w:pPr>
      <w:r>
        <w:rPr>
          <w:bCs/>
          <w:b/>
        </w:rPr>
        <w:t xml:space="preserve">Strategic Opportunities:</w:t>
      </w:r>
    </w:p>
    <w:p>
      <w:pPr>
        <w:numPr>
          <w:ilvl w:val="0"/>
          <w:numId w:val="1004"/>
        </w:numPr>
        <w:pStyle w:val="Compact"/>
      </w:pPr>
      <w:r>
        <w:rPr>
          <w:iCs/>
          <w:i/>
        </w:rPr>
        <w:t xml:space="preserve">National Curriculum Expansion:</w:t>
      </w:r>
      <w:r>
        <w:t xml:space="preserve"> </w:t>
      </w:r>
      <w:r>
        <w:t xml:space="preserve">Barcelona's success with bilingual materials enables replication across 12 other Spanish cities adopting similar frameworks.</w:t>
      </w:r>
    </w:p>
    <w:p>
      <w:pPr>
        <w:numPr>
          <w:ilvl w:val="0"/>
          <w:numId w:val="1004"/>
        </w:numPr>
        <w:pStyle w:val="Compact"/>
      </w:pPr>
      <w:r>
        <w:rPr>
          <w:iCs/>
          <w:i/>
        </w:rPr>
        <w:t xml:space="preserve">Digital Transformation Partnerships:</w:t>
      </w:r>
      <w:r>
        <w:t xml:space="preserve"> </w:t>
      </w:r>
      <w:r>
        <w:t xml:space="preserve">Collaborating with the Barcelona Municipal Education Directorate (</w:t>
      </w:r>
      <w:r>
        <w:rPr>
          <w:iCs/>
          <w:i/>
        </w:rPr>
        <w:t xml:space="preserve">Conselleria d'Educació</w:t>
      </w:r>
      <w:r>
        <w:t xml:space="preserve">) to co-develop AI-powered lesson planners for Teacher Primary educators.</w:t>
      </w:r>
    </w:p>
    <w:p>
      <w:pPr>
        <w:numPr>
          <w:ilvl w:val="0"/>
          <w:numId w:val="1004"/>
        </w:numPr>
        <w:pStyle w:val="Compact"/>
      </w:pPr>
      <w:r>
        <w:rPr>
          <w:iCs/>
          <w:i/>
        </w:rPr>
        <w:t xml:space="preserve">Sustainability Certification:</w:t>
      </w:r>
      <w:r>
        <w:t xml:space="preserve"> </w:t>
      </w:r>
      <w:r>
        <w:t xml:space="preserve">Leverage Barcelona's "Green City" status to launch a certified eco-line, projected to capture 20% market share by Q2 2024.</w:t>
      </w:r>
    </w:p>
    <w:bookmarkEnd w:id="25"/>
    <w:bookmarkStart w:id="26" w:name="Xcbcb3aaf60db6ece6f003322f7799735e647cb3"/>
    <w:p>
      <w:pPr>
        <w:pStyle w:val="Heading2"/>
      </w:pPr>
      <w:r>
        <w:t xml:space="preserve">VII. Action Plan for Spain Barcelona Market</w:t>
      </w:r>
    </w:p>
    <w:p>
      <w:pPr>
        <w:pStyle w:val="FirstParagraph"/>
      </w:pPr>
      <w:r>
        <w:t xml:space="preserve">To solidify our position as the premier provider for Teacher Primary solutions in Spain Barcelona, we propose:</w:t>
      </w:r>
    </w:p>
    <w:p>
      <w:pPr>
        <w:numPr>
          <w:ilvl w:val="0"/>
          <w:numId w:val="1005"/>
        </w:numPr>
        <w:pStyle w:val="Compact"/>
      </w:pPr>
      <w:r>
        <w:rPr>
          <w:bCs/>
          <w:b/>
        </w:rPr>
        <w:t xml:space="preserve">Localize Product Catalog:</w:t>
      </w:r>
      <w:r>
        <w:t xml:space="preserve"> </w:t>
      </w:r>
      <w:r>
        <w:t xml:space="preserve">Develop 5 new Catalan-language digital resources targeting the city's most-requested curriculum units (e.g., "Els Elements de la Terra" for Grade 4).</w:t>
      </w:r>
    </w:p>
    <w:p>
      <w:pPr>
        <w:numPr>
          <w:ilvl w:val="0"/>
          <w:numId w:val="1005"/>
        </w:numPr>
        <w:pStyle w:val="Compact"/>
      </w:pPr>
      <w:r>
        <w:rPr>
          <w:bCs/>
          <w:b/>
        </w:rPr>
        <w:t xml:space="preserve">Barcelona Educator Ambassadors:</w:t>
      </w:r>
      <w:r>
        <w:t xml:space="preserve"> </w:t>
      </w:r>
      <w:r>
        <w:t xml:space="preserve">Recruit 30 certified Teacher Primary professionals to serve as community advocates at local schools, increasing organic referrals.</w:t>
      </w:r>
    </w:p>
    <w:p>
      <w:pPr>
        <w:numPr>
          <w:ilvl w:val="0"/>
          <w:numId w:val="1005"/>
        </w:numPr>
        <w:pStyle w:val="Compact"/>
      </w:pPr>
      <w:r>
        <w:rPr>
          <w:bCs/>
          <w:b/>
        </w:rPr>
        <w:t xml:space="preserve">Tax Incentive Integration:</w:t>
      </w:r>
      <w:r>
        <w:t xml:space="preserve"> </w:t>
      </w:r>
      <w:r>
        <w:t xml:space="preserve">Align sales contracts with Barcelona's "Innovació Educativa" tax credit program (up to 25% discount), projected to boost conversions by 18%.</w:t>
      </w:r>
    </w:p>
    <w:bookmarkEnd w:id="26"/>
    <w:bookmarkStart w:id="27" w:name="viii.-conclusion"/>
    <w:p>
      <w:pPr>
        <w:pStyle w:val="Heading2"/>
      </w:pPr>
      <w:r>
        <w:t xml:space="preserve">VIII. Conclusion</w:t>
      </w:r>
    </w:p>
    <w:p>
      <w:pPr>
        <w:pStyle w:val="FirstParagraph"/>
      </w:pPr>
      <w:r>
        <w:t xml:space="preserve">The Spain Barcelona market has proven itself as the most promising ecosystem for Teacher Primary solutions within our national portfolio. Our Sales Report demonstrates that tailored compliance, bilingual capability, and community-driven engagement are non-negotiable success factors for educators in this region. As Barcelona continues to lead Spain's educational innovation with its progressive pedagogical frameworks, we must double down on localized strategies to maintain our 14.7% growth trajectory. The data is unequivocal: Teacher Primary educators in Barcelona don't just buy products—they invest in curriculum-aligned ecosystems that enhance their professional impact within Spain's evolving educational landscape. We recommend allocating 35% of Q4 marketing resources exclusively to Barcelona's primary educator segment, with a target of securing 12% market share by end-of-year.</w:t>
      </w:r>
    </w:p>
    <w:p>
      <w:pPr>
        <w:pStyle w:val="BodyText"/>
      </w:pPr>
      <w:r>
        <w:rPr>
          <w:iCs/>
          <w:i/>
        </w:rPr>
        <w:t xml:space="preserve">Report Prepared By: Educational Sales Intelligence Unit | Contact: sales.intelligence@edusolutions.es | Spain Barcelona Regional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Spain Barcelona</dc:title>
  <dc:creator/>
  <dc:language>en</dc:language>
  <cp:keywords/>
  <dcterms:created xsi:type="dcterms:W3CDTF">2026-07-23T12:52:57Z</dcterms:created>
  <dcterms:modified xsi:type="dcterms:W3CDTF">2026-07-23T12:52:57Z</dcterms:modified>
</cp:coreProperties>
</file>

<file path=docProps/custom.xml><?xml version="1.0" encoding="utf-8"?>
<Properties xmlns="http://schemas.openxmlformats.org/officeDocument/2006/custom-properties" xmlns:vt="http://schemas.openxmlformats.org/officeDocument/2006/docPropsVTypes"/>
</file>