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Sudan</w:t>
      </w:r>
      <w:r>
        <w:t xml:space="preserve"> </w:t>
      </w:r>
      <w:r>
        <w:t xml:space="preserve">Khartoum</w:t>
      </w:r>
    </w:p>
    <w:bookmarkStart w:id="30" w:name="Xb3c4e63bad5d8c8c44f7e66ffcd620f1f9591e7"/>
    <w:p>
      <w:pPr>
        <w:pStyle w:val="Heading1"/>
      </w:pPr>
      <w:r>
        <w:t xml:space="preserve">Sales Report: Teacher Primary Educational Products Performance in Sudan Khartoum (Q3 2023)</w:t>
      </w:r>
    </w:p>
    <w:bookmarkStart w:id="20" w:name="executive-summary"/>
    <w:p>
      <w:pPr>
        <w:pStyle w:val="Heading2"/>
      </w:pPr>
      <w:r>
        <w:t xml:space="preserve">Executive Summary</w:t>
      </w:r>
    </w:p>
    <w:p>
      <w:pPr>
        <w:pStyle w:val="FirstParagraph"/>
      </w:pPr>
      <w:r>
        <w:t xml:space="preserve">This comprehensive Sales Report details the performance of Teacher Primary educational product sales across Khartoum, Sudan during the third quarter of 2023. The report underscores significant growth in our primary education solutions portfolio, reflecting increased demand for quality teaching resources amid Sudan's educational development initiatives. Our strategic focus on Teacher Primary needs within Khartoum's school system has yielded remarkable results, with a 34% year-over-year sales increase and expanded market penetration across 27 public and private primary schools. This report confirms the viability of our Teacher Primary strategy in Sudan Khartoum's evolving educational landscape.</w:t>
      </w:r>
    </w:p>
    <w:bookmarkEnd w:id="20"/>
    <w:bookmarkStart w:id="21" w:name="Xe8979e3846f75b535d2425ae5ad047b85372c11"/>
    <w:p>
      <w:pPr>
        <w:pStyle w:val="Heading2"/>
      </w:pPr>
      <w:r>
        <w:t xml:space="preserve">Market Context: Teacher Primary in Sudan Khartoum</w:t>
      </w:r>
    </w:p>
    <w:p>
      <w:pPr>
        <w:pStyle w:val="FirstParagraph"/>
      </w:pPr>
      <w:r>
        <w:t xml:space="preserve">Sudan Khartoum remains the epicenter of educational innovation on the African continent, housing over 40% of the nation's primary schools. The Ministry of Education's "Universal Primary Education" initiative has intensified demand for certified Teacher Primary resources, particularly in Khartoum where urbanization and population growth strain existing infrastructure. Our analysis confirms that 89% of surveyed primary school principals prioritize purchasing standardized teaching materials to address teacher shortages and curriculum gaps. This market context makes the Sudan Khartoum region a critical growth engine for Teacher Primary product lines.</w:t>
      </w:r>
    </w:p>
    <w:bookmarkEnd w:id="21"/>
    <w:bookmarkStart w:id="22" w:name="q3-sales-performance-key-metrics"/>
    <w:p>
      <w:pPr>
        <w:pStyle w:val="Heading2"/>
      </w:pPr>
      <w:r>
        <w:t xml:space="preserve">Q3 Sales Performance: Key Metrics</w:t>
      </w:r>
    </w:p>
    <w:p>
      <w:pPr>
        <w:pStyle w:val="FirstParagraph"/>
      </w:pPr>
      <w:r>
        <w:t xml:space="preserve">Product Category</w:t>
      </w:r>
    </w:p>
    <w:p>
      <w:pPr>
        <w:pStyle w:val="BodyText"/>
      </w:pPr>
      <w:r>
        <w:t xml:space="preserve">Q3 2023 Sales (Sudanese Pounds)</w:t>
      </w:r>
    </w:p>
    <w:p>
      <w:pPr>
        <w:pStyle w:val="BodyText"/>
      </w:pPr>
      <w:r>
        <w:t xml:space="preserve">YoY Change</w:t>
      </w:r>
    </w:p>
    <w:p>
      <w:pPr>
        <w:pStyle w:val="BodyText"/>
      </w:pPr>
      <w:r>
        <w:t xml:space="preserve">Market Share in Khartoum</w:t>
      </w:r>
    </w:p>
    <w:p>
      <w:pPr>
        <w:pStyle w:val="BodyText"/>
      </w:pPr>
      <w:r>
        <w:t xml:space="preserve">Teacher Primary Textbooks (Grades 1-6)</w:t>
      </w:r>
    </w:p>
    <w:p>
      <w:pPr>
        <w:pStyle w:val="BodyText"/>
      </w:pPr>
      <w:r>
        <w:t xml:space="preserve">1,245,000 SDG</w:t>
      </w:r>
    </w:p>
    <w:p>
      <w:pPr>
        <w:pStyle w:val="BodyText"/>
      </w:pPr>
      <w:r>
        <w:t xml:space="preserve">+38%</w:t>
      </w:r>
    </w:p>
    <w:p>
      <w:pPr>
        <w:pStyle w:val="BodyText"/>
      </w:pPr>
      <w:r>
        <w:t xml:space="preserve">29%</w:t>
      </w:r>
    </w:p>
    <w:p>
      <w:pPr>
        <w:pStyle w:val="BodyText"/>
      </w:pPr>
      <w:r>
        <w:t xml:space="preserve">Interactive Teaching Kits</w:t>
      </w:r>
    </w:p>
    <w:p>
      <w:pPr>
        <w:pStyle w:val="BodyText"/>
      </w:pPr>
      <w:r>
        <w:t xml:space="preserve">-7%</w:t>
      </w:r>
    </w:p>
    <w:p>
      <w:pPr>
        <w:pStyle w:val="BodyText"/>
      </w:pPr>
      <w:r>
        <w:br/>
      </w:r>
    </w:p>
    <w:p>
      <w:pPr>
        <w:pStyle w:val="BodyText"/>
      </w:pPr>
      <w:r>
        <w:t xml:space="preserve">This decline is attributed to delayed government budget allocations for Khartoum's school infrastructure projects. However, we anticipate recovery in Q4 as new funding channels open through the Sudan Education Fund.</w:t>
      </w:r>
    </w:p>
    <w:bookmarkEnd w:id="22"/>
    <w:bookmarkStart w:id="23" w:name="X45202e7b4f57173d5d92d09097ca81a25977a39"/>
    <w:p>
      <w:pPr>
        <w:pStyle w:val="Heading2"/>
      </w:pPr>
      <w:r>
        <w:t xml:space="preserve">Regional Sales Breakdown: Sudan Khartoum Focus</w:t>
      </w:r>
    </w:p>
    <w:p>
      <w:pPr>
        <w:pStyle w:val="FirstParagraph"/>
      </w:pPr>
      <w:r>
        <w:t xml:space="preserve">Our sales strategy for Teacher Primary products in Sudan Khartoum has been regionally segmented to address specific urban-rural disparities:</w:t>
      </w:r>
    </w:p>
    <w:p>
      <w:pPr>
        <w:numPr>
          <w:ilvl w:val="0"/>
          <w:numId w:val="1001"/>
        </w:numPr>
        <w:pStyle w:val="Compact"/>
      </w:pPr>
      <w:r>
        <w:rPr>
          <w:bCs/>
          <w:b/>
        </w:rPr>
        <w:t xml:space="preserve">Khartoum State (Urban):</w:t>
      </w:r>
      <w:r>
        <w:t xml:space="preserve"> </w:t>
      </w:r>
      <w:r>
        <w:t xml:space="preserve">68% of total sales, driven by private schools and UNICEF-supported initiatives. Demand surged for digital Teacher Primary resources following the Ministry's 2023 e-learning mandate.</w:t>
      </w:r>
    </w:p>
    <w:p>
      <w:pPr>
        <w:numPr>
          <w:ilvl w:val="0"/>
          <w:numId w:val="1001"/>
        </w:numPr>
        <w:pStyle w:val="Compact"/>
      </w:pPr>
      <w:r>
        <w:rPr>
          <w:bCs/>
          <w:b/>
        </w:rPr>
        <w:t xml:space="preserve">Khartoum North:</w:t>
      </w:r>
      <w:r>
        <w:t xml:space="preserve"> </w:t>
      </w:r>
      <w:r>
        <w:t xml:space="preserve">Strong growth in literacy kits (51% YoY), responding to government "Reading Revolution" campaigns targeting Grade 1-3 teachers.</w:t>
      </w:r>
    </w:p>
    <w:p>
      <w:pPr>
        <w:numPr>
          <w:ilvl w:val="0"/>
          <w:numId w:val="1001"/>
        </w:numPr>
        <w:pStyle w:val="Compact"/>
      </w:pPr>
      <w:r>
        <w:rPr>
          <w:bCs/>
          <w:b/>
        </w:rPr>
        <w:t xml:space="preserve">Omdurman:</w:t>
      </w:r>
      <w:r>
        <w:t xml:space="preserve"> </w:t>
      </w:r>
      <w:r>
        <w:t xml:space="preserve">Highest adoption of Teacher Primary workbooks, with 42 schools implementing our curriculum-aligned materials following teacher training workshops.</w:t>
      </w:r>
    </w:p>
    <w:bookmarkEnd w:id="23"/>
    <w:bookmarkStart w:id="24" w:name="key-success-factors-in-sudan-khartoum"/>
    <w:p>
      <w:pPr>
        <w:pStyle w:val="Heading2"/>
      </w:pPr>
      <w:r>
        <w:t xml:space="preserve">Key Success Factors in Sudan Khartoum</w:t>
      </w:r>
    </w:p>
    <w:p>
      <w:pPr>
        <w:pStyle w:val="FirstParagraph"/>
      </w:pPr>
      <w:r>
        <w:t xml:space="preserve">The remarkable performance of Teacher Primary sales in Sudan Khartoum stems from three strategic pillars:</w:t>
      </w:r>
    </w:p>
    <w:p>
      <w:pPr>
        <w:numPr>
          <w:ilvl w:val="0"/>
          <w:numId w:val="1002"/>
        </w:numPr>
        <w:pStyle w:val="Compact"/>
      </w:pPr>
      <w:r>
        <w:rPr>
          <w:bCs/>
          <w:b/>
        </w:rPr>
        <w:t xml:space="preserve">Cultural Alignment:</w:t>
      </w:r>
      <w:r>
        <w:t xml:space="preserve"> </w:t>
      </w:r>
      <w:r>
        <w:t xml:space="preserve">All Teacher Primary products incorporate local dialects and regional case studies (e.g., Nile River ecology units), increasing teacher adoption rates by 63%.</w:t>
      </w:r>
    </w:p>
    <w:p>
      <w:pPr>
        <w:numPr>
          <w:ilvl w:val="0"/>
          <w:numId w:val="1002"/>
        </w:numPr>
        <w:pStyle w:val="Compact"/>
      </w:pPr>
      <w:r>
        <w:rPr>
          <w:bCs/>
          <w:b/>
        </w:rPr>
        <w:t xml:space="preserve">Government Partnerships:</w:t>
      </w:r>
      <w:r>
        <w:t xml:space="preserve"> </w:t>
      </w:r>
      <w:r>
        <w:t xml:space="preserve">Direct collaboration with Khartoum's Education Directorate for the "Teacher Empowerment Program" facilitated bulk procurement of Teacher Primary resources across 14 districts.</w:t>
      </w:r>
    </w:p>
    <w:p>
      <w:pPr>
        <w:numPr>
          <w:ilvl w:val="0"/>
          <w:numId w:val="1002"/>
        </w:numPr>
        <w:pStyle w:val="Compact"/>
      </w:pPr>
      <w:r>
        <w:rPr>
          <w:bCs/>
          <w:b/>
        </w:rPr>
        <w:t xml:space="preserve">Digital Integration:</w:t>
      </w:r>
      <w:r>
        <w:t xml:space="preserve"> </w:t>
      </w:r>
      <w:r>
        <w:t xml:space="preserve">Our mobile app for Teacher Primary resource management saw 92% adoption in Khartoum schools, enabling real-time inventory tracking and reducing supply chain gaps by 40%.</w:t>
      </w:r>
    </w:p>
    <w:bookmarkEnd w:id="24"/>
    <w:bookmarkStart w:id="25" w:name="Xb2959be5059156d3a683595d34382c116f68bc4"/>
    <w:p>
      <w:pPr>
        <w:pStyle w:val="Heading2"/>
      </w:pPr>
      <w:r>
        <w:t xml:space="preserve">Challenges Facing Teacher Primary Sales in Sudan Khartoum</w:t>
      </w:r>
    </w:p>
    <w:p>
      <w:pPr>
        <w:pStyle w:val="FirstParagraph"/>
      </w:pPr>
      <w:r>
        <w:t xml:space="preserve">Despite growth, we face persistent challenges unique to the Sudan Khartoum market:</w:t>
      </w:r>
    </w:p>
    <w:p>
      <w:pPr>
        <w:numPr>
          <w:ilvl w:val="0"/>
          <w:numId w:val="1003"/>
        </w:numPr>
        <w:pStyle w:val="Compact"/>
      </w:pPr>
      <w:r>
        <w:rPr>
          <w:bCs/>
          <w:b/>
        </w:rPr>
        <w:t xml:space="preserve">Economic Volatility:</w:t>
      </w:r>
      <w:r>
        <w:t xml:space="preserve"> </w:t>
      </w:r>
      <w:r>
        <w:t xml:space="preserve">Currency devaluation impacted pricing consistency, requiring monthly price adjustments for Teacher Primary materials in SDG.</w:t>
      </w:r>
    </w:p>
    <w:p>
      <w:pPr>
        <w:numPr>
          <w:ilvl w:val="0"/>
          <w:numId w:val="1003"/>
        </w:numPr>
        <w:pStyle w:val="Compact"/>
      </w:pPr>
      <w:r>
        <w:rPr>
          <w:bCs/>
          <w:b/>
        </w:rPr>
        <w:t xml:space="preserve">Distribution Hurdles:</w:t>
      </w:r>
      <w:r>
        <w:t xml:space="preserve"> </w:t>
      </w:r>
      <w:r>
        <w:t xml:space="preserve">Insecurity in certain Khartoum neighborhoods delayed 28% of deliveries during Q3, affecting teacher preparation timelines.</w:t>
      </w:r>
    </w:p>
    <w:p>
      <w:pPr>
        <w:numPr>
          <w:ilvl w:val="0"/>
          <w:numId w:val="1003"/>
        </w:numPr>
        <w:pStyle w:val="Compact"/>
      </w:pPr>
      <w:r>
        <w:rPr>
          <w:bCs/>
          <w:b/>
        </w:rPr>
        <w:t xml:space="preserve">Teacher Training Gaps:</w:t>
      </w:r>
      <w:r>
        <w:t xml:space="preserve"> </w:t>
      </w:r>
      <w:r>
        <w:t xml:space="preserve">61% of surveyed primary educators requested more comprehensive training for implementing new Teacher Primary curricula.</w:t>
      </w:r>
    </w:p>
    <w:bookmarkEnd w:id="25"/>
    <w:bookmarkStart w:id="26" w:name="actionable-recommendations"/>
    <w:p>
      <w:pPr>
        <w:pStyle w:val="Heading2"/>
      </w:pPr>
      <w:r>
        <w:t xml:space="preserve">Actionable Recommendations</w:t>
      </w:r>
    </w:p>
    <w:p>
      <w:pPr>
        <w:pStyle w:val="FirstParagraph"/>
      </w:pPr>
      <w:r>
        <w:t xml:space="preserve">To sustain growth in Sudan Khartoum, we propose these immediate actions for the Teacher Primary product line:</w:t>
      </w:r>
    </w:p>
    <w:p>
      <w:pPr>
        <w:numPr>
          <w:ilvl w:val="0"/>
          <w:numId w:val="1004"/>
        </w:numPr>
        <w:pStyle w:val="Compact"/>
      </w:pPr>
      <w:r>
        <w:rPr>
          <w:bCs/>
          <w:b/>
        </w:rPr>
        <w:t xml:space="preserve">Localized Production:</w:t>
      </w:r>
      <w:r>
        <w:t xml:space="preserve"> </w:t>
      </w:r>
      <w:r>
        <w:t xml:space="preserve">Establish a micro-factory in Khartoum for printing core Teacher Primary textbooks, reducing import costs by 32% and improving delivery times to schools.</w:t>
      </w:r>
    </w:p>
    <w:p>
      <w:pPr>
        <w:numPr>
          <w:ilvl w:val="0"/>
          <w:numId w:val="1004"/>
        </w:numPr>
        <w:pStyle w:val="Compact"/>
      </w:pPr>
      <w:r>
        <w:rPr>
          <w:bCs/>
          <w:b/>
        </w:rPr>
        <w:t xml:space="preserve">School Partnership Program:</w:t>
      </w:r>
      <w:r>
        <w:t xml:space="preserve"> </w:t>
      </w:r>
      <w:r>
        <w:t xml:space="preserve">Develop "Teacher Primary Champion" roles within each school to lead resource adoption, targeting 100% school coverage in Khartoum by Q2 2024.</w:t>
      </w:r>
    </w:p>
    <w:p>
      <w:pPr>
        <w:numPr>
          <w:ilvl w:val="0"/>
          <w:numId w:val="1004"/>
        </w:numPr>
        <w:pStyle w:val="Compact"/>
      </w:pPr>
      <w:r>
        <w:rPr>
          <w:bCs/>
          <w:b/>
        </w:rPr>
        <w:t xml:space="preserve">Financial Innovation:</w:t>
      </w:r>
      <w:r>
        <w:t xml:space="preserve"> </w:t>
      </w:r>
      <w:r>
        <w:t xml:space="preserve">Partner with Khartoum-based microfinance institutions to create teacher credit programs for purchasing Teacher Primary digital bundles.</w:t>
      </w:r>
    </w:p>
    <w:bookmarkEnd w:id="26"/>
    <w:bookmarkStart w:id="29" w:name="Xa659ec2187876e5a3b9a848f568444e7ddc62e9"/>
    <w:p>
      <w:pPr>
        <w:pStyle w:val="Heading2"/>
      </w:pPr>
      <w:r>
        <w:t xml:space="preserve">Conclusion: The Future of Teacher Primary in Sudan Khartoum</w:t>
      </w:r>
    </w:p>
    <w:p>
      <w:pPr>
        <w:pStyle w:val="FirstParagraph"/>
      </w:pPr>
      <w:r>
        <w:t xml:space="preserve">This Sales Report demonstrates that the Teacher Primary segment represents a transformative opportunity within Sudan Khartoum's educational ecosystem. Our Q3 results validate that culturally responsive teaching resources are not just viable but essential for meeting national education goals. As Sudan Khartoum continues its journey toward universal primary education, our commitment to Teacher Primary excellence positions us as a strategic partner—not merely a vendor.</w:t>
      </w:r>
    </w:p>
    <w:p>
      <w:pPr>
        <w:pStyle w:val="BodyText"/>
      </w:pPr>
      <w:r>
        <w:t xml:space="preserve">Looking ahead, we project 45% revenue growth in Teacher Primary sales by Q3 2024 through targeted interventions. The Sudan Khartoum market's receptiveness confirms that when educational products align with local needs—like our Teacher Primary framework—we don't just sell resources; we empower the next generation of Sudanese learners. This Sales Report serves as both a testament to current success and a roadmap for deeper engagement across every primary school in Khartoum, where every teacher's classroom matters.</w:t>
      </w:r>
    </w:p>
    <w:bookmarkStart w:id="28" w:name="prepared-for"/>
    <w:p>
      <w:pPr>
        <w:pStyle w:val="Heading3"/>
      </w:pPr>
      <w:r>
        <w:t xml:space="preserve">Prepared For:</w:t>
      </w:r>
    </w:p>
    <w:p>
      <w:pPr>
        <w:pStyle w:val="FirstParagraph"/>
      </w:pPr>
      <w:r>
        <w:t xml:space="preserve">Sudan Education Solutions Management | Q3 2023 Sales Review</w:t>
      </w:r>
    </w:p>
    <w:bookmarkStart w:id="27" w:name="word-count-856"/>
    <w:p>
      <w:pPr>
        <w:pStyle w:val="Heading4"/>
      </w:pPr>
      <w:r>
        <w:t xml:space="preserve">Word Count: 856</w:t>
      </w:r>
    </w:p>
    <w:bookmarkEnd w:id="27"/>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Sudan Khartoum</dc:title>
  <dc:creator/>
  <dc:language>en</dc:language>
  <cp:keywords/>
  <dcterms:created xsi:type="dcterms:W3CDTF">2026-07-23T22:16:36Z</dcterms:created>
  <dcterms:modified xsi:type="dcterms:W3CDTF">2026-07-23T22:16:36Z</dcterms:modified>
</cp:coreProperties>
</file>

<file path=docProps/custom.xml><?xml version="1.0" encoding="utf-8"?>
<Properties xmlns="http://schemas.openxmlformats.org/officeDocument/2006/custom-properties" xmlns:vt="http://schemas.openxmlformats.org/officeDocument/2006/docPropsVTypes"/>
</file>