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Primary</w:t>
      </w:r>
      <w:r>
        <w:t xml:space="preserve"> </w:t>
      </w:r>
      <w:r>
        <w:t xml:space="preserve">Teacher</w:t>
      </w:r>
      <w:r>
        <w:t xml:space="preserve"> </w:t>
      </w:r>
      <w:r>
        <w:t xml:space="preserve">Recruitment</w:t>
      </w:r>
      <w:r>
        <w:t xml:space="preserve"> </w:t>
      </w:r>
      <w:r>
        <w:t xml:space="preserve">&amp;</w:t>
      </w:r>
      <w:r>
        <w:t xml:space="preserve"> </w:t>
      </w:r>
      <w:r>
        <w:t xml:space="preserve">Development</w:t>
      </w:r>
      <w:r>
        <w:t xml:space="preserve"> </w:t>
      </w:r>
      <w:r>
        <w:t xml:space="preserve">Services</w:t>
      </w:r>
      <w:r>
        <w:t xml:space="preserve"> </w:t>
      </w:r>
      <w:r>
        <w:t xml:space="preserve">-</w:t>
      </w:r>
      <w:r>
        <w:t xml:space="preserve"> </w:t>
      </w:r>
      <w:r>
        <w:t xml:space="preserve">Dubai</w:t>
      </w:r>
      <w:r>
        <w:t xml:space="preserve"> </w:t>
      </w:r>
      <w:r>
        <w:t xml:space="preserve">UAE</w:t>
      </w:r>
    </w:p>
    <w:bookmarkStart w:id="35" w:name="X0428d2f3358dadcab8f5913774dfcb7a01c8d80"/>
    <w:p>
      <w:pPr>
        <w:pStyle w:val="Heading1"/>
      </w:pPr>
      <w:r>
        <w:t xml:space="preserve">Comprehensive Sales Performance Report: Primary Teacher Recruitment &amp; Development Services in Dubai, United Arab Emirates</w:t>
      </w:r>
    </w:p>
    <w:bookmarkStart w:id="20" w:name="Xca630c04f6d7ab9543823f1315c47e994a908a2"/>
    <w:p>
      <w:pPr>
        <w:pStyle w:val="Heading2"/>
      </w:pPr>
      <w:r>
        <w:t xml:space="preserve">Prepared For: Education Sector Stakeholders, Dubai Knowledge and Human Development Authority (KHDA)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Global Education Solutions (GES) - Dubai Office</w:t>
      </w:r>
    </w:p>
    <w:bookmarkEnd w:id="20"/>
    <w:bookmarkStart w:id="21" w:name="i.-executive-summary"/>
    <w:p>
      <w:pPr>
        <w:pStyle w:val="Heading2"/>
      </w:pPr>
      <w:r>
        <w:t xml:space="preserve">I. Executive Summary</w:t>
      </w:r>
    </w:p>
    <w:p>
      <w:pPr>
        <w:pStyle w:val="FirstParagraph"/>
      </w:pPr>
      <w:r>
        <w:t xml:space="preserve">This report details the sales performance of primary teacher recruitment and professional development services across Dubai's K-12 education sector during Q3 2023. The UAE's strategic vision for education excellence, particularly under the 'UAE Vision 2031', has created unprecedented demand for high-caliber primary educators. Our division specializing in Primary Teacher placements and training achieved a remarkable 148% of annual sales targets, securing positions for 187 qualified teachers across Dubai's leading international and government schools. This surge aligns with KHDA's recent directive to increase the ratio of certified primary educators to student population by 25% by 2025. Our success reflects Dubai's evolving educational landscape where quality primary instruction is recognized as foundational to national development.</w:t>
      </w:r>
    </w:p>
    <w:bookmarkEnd w:id="21"/>
    <w:bookmarkStart w:id="22" w:name="X59264793617a5f6c928087b4c24b19bb92eba77"/>
    <w:p>
      <w:pPr>
        <w:pStyle w:val="Heading2"/>
      </w:pPr>
      <w:r>
        <w:t xml:space="preserve">II. Market Context: Primary Teacher Demand in Dubai UAE</w:t>
      </w:r>
    </w:p>
    <w:p>
      <w:pPr>
        <w:pStyle w:val="FirstParagraph"/>
      </w:pPr>
      <w:r>
        <w:t xml:space="preserve">With over 1,300 schools operating under KHDA regulation in Dubai and the government prioritizing early childhood education through initiatives like 'Early Learning Framework', primary teacher vacancies have become a critical bottleneck. The Department of Education &amp; Knowledge (DOE) reported a 37% year-on-year increase in primary-level teaching positions since 2021, driven by new residential communities (e.g., Dubai South, Al Reem Island) and government mandates for smaller class sizes. Crucially, the UAE's 'National Strategy for Education' requires all primary teachers to hold advanced qualifications with specialized training in Emirati cultural integration – a requirement our service directly addresses.</w:t>
      </w:r>
    </w:p>
    <w:bookmarkEnd w:id="22"/>
    <w:bookmarkStart w:id="25" w:name="iii.-sales-performance-breakdown-q3-2023"/>
    <w:p>
      <w:pPr>
        <w:pStyle w:val="Heading2"/>
      </w:pPr>
      <w:r>
        <w:t xml:space="preserve">III. Sales Performance Breakdown (Q3 2023)</w:t>
      </w:r>
    </w:p>
    <w:bookmarkStart w:id="23" w:name="a.-recruitment-service-revenue"/>
    <w:p>
      <w:pPr>
        <w:pStyle w:val="Heading3"/>
      </w:pPr>
      <w:r>
        <w:t xml:space="preserve">A. Recruitment Service Revenue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Placed</w:t>
            </w:r>
          </w:p>
        </w:tc>
        <w:tc>
          <w:tcPr/>
          <w:p>
            <w:pPr>
              <w:pStyle w:val="Compact"/>
              <w:jc w:val="left"/>
            </w:pPr>
            <w:r>
              <w:t xml:space="preserve">Revenue (AED)</w:t>
            </w:r>
          </w:p>
        </w:tc>
        <w:tc>
          <w:tcPr/>
          <w:p>
            <w:pPr>
              <w:pStyle w:val="Compact"/>
              <w:jc w:val="left"/>
            </w:pPr>
            <w:r>
              <w:t xml:space="preserve">% of Target</w:t>
            </w:r>
          </w:p>
        </w:tc>
      </w:tr>
      <w:tr>
        <w:tc>
          <w:tcPr/>
          <w:p>
            <w:pPr>
              <w:pStyle w:val="Compact"/>
              <w:jc w:val="left"/>
            </w:pPr>
            <w:r>
              <w:t xml:space="preserve">Standard Primary Teacher Placement (K-5)</w:t>
            </w:r>
          </w:p>
        </w:tc>
        <w:tc>
          <w:tcPr/>
          <w:p>
            <w:pPr>
              <w:pStyle w:val="Compact"/>
              <w:jc w:val="left"/>
            </w:pPr>
            <w:r>
              <w:t xml:space="preserve">142</w:t>
            </w:r>
          </w:p>
        </w:tc>
        <w:tc>
          <w:tcPr/>
          <w:p>
            <w:pPr>
              <w:pStyle w:val="Compact"/>
              <w:jc w:val="left"/>
            </w:pPr>
            <w:r>
              <w:t xml:space="preserve">8,520,000</w:t>
            </w:r>
          </w:p>
        </w:tc>
        <w:tc>
          <w:tcPr/>
          <w:p>
            <w:pPr>
              <w:pStyle w:val="Compact"/>
              <w:jc w:val="left"/>
            </w:pPr>
            <w:r>
              <w:t xml:space="preserve">135%</w:t>
            </w:r>
          </w:p>
        </w:tc>
      </w:tr>
      <w:tr>
        <w:tc>
          <w:tcPr/>
          <w:p>
            <w:pPr>
              <w:pStyle w:val="Compact"/>
              <w:jc w:val="left"/>
            </w:pPr>
            <w:r>
              <w:t xml:space="preserve">Premium Certification &amp; Training Package</w:t>
            </w:r>
          </w:p>
        </w:tc>
        <w:tc>
          <w:tcPr/>
          <w:p>
            <w:pPr>
              <w:pStyle w:val="Compact"/>
              <w:jc w:val="left"/>
            </w:pPr>
            <w:r>
              <w:t xml:space="preserve">45</w:t>
            </w:r>
          </w:p>
        </w:tc>
        <w:tc>
          <w:tcPr/>
          <w:p>
            <w:pPr>
              <w:pStyle w:val="Compact"/>
              <w:jc w:val="left"/>
            </w:pPr>
            <w:r>
              <w:t xml:space="preserve">3,967,500</w:t>
            </w:r>
          </w:p>
        </w:tc>
        <w:tc>
          <w:tcPr/>
          <w:p>
            <w:pPr>
              <w:pStyle w:val="Compact"/>
            </w:pPr>
          </w:p>
        </w:tc>
      </w:tr>
      <w:tr>
        <w:tc>
          <w:tcPr/>
          <w:p>
            <w:pPr>
              <w:pStyle w:val="Compact"/>
              <w:jc w:val="left"/>
            </w:pPr>
            <w:r>
              <w:t xml:space="preserve">Total Recruitment Revenue</w:t>
            </w:r>
          </w:p>
        </w:tc>
        <w:tc>
          <w:tcPr/>
          <w:p>
            <w:pPr>
              <w:pStyle w:val="Compact"/>
              <w:jc w:val="left"/>
            </w:pPr>
            <w:r>
              <w:t xml:space="preserve">187</w:t>
            </w:r>
          </w:p>
        </w:tc>
        <w:tc>
          <w:tcPr/>
          <w:p>
            <w:pPr>
              <w:pStyle w:val="Compact"/>
              <w:jc w:val="left"/>
            </w:pPr>
            <w:r>
              <w:t xml:space="preserve">12,487,500 AED</w:t>
            </w:r>
          </w:p>
        </w:tc>
        <w:tc>
          <w:tcPr/>
          <w:p>
            <w:pPr>
              <w:pStyle w:val="Compact"/>
              <w:jc w:val="left"/>
            </w:pPr>
            <w:r>
              <w:t xml:space="preserve">148%</w:t>
            </w:r>
          </w:p>
        </w:tc>
      </w:tr>
    </w:tbl>
    <w:bookmarkEnd w:id="23"/>
    <w:bookmarkStart w:id="24" w:name="b.-key-sales-metrics"/>
    <w:p>
      <w:pPr>
        <w:pStyle w:val="Heading3"/>
      </w:pPr>
      <w:r>
        <w:t xml:space="preserve">B. Key Sales Metrics:</w:t>
      </w:r>
    </w:p>
    <w:p>
      <w:pPr>
        <w:numPr>
          <w:ilvl w:val="0"/>
          <w:numId w:val="1001"/>
        </w:numPr>
        <w:pStyle w:val="Compact"/>
      </w:pPr>
      <w:r>
        <w:rPr>
          <w:bCs/>
          <w:b/>
        </w:rPr>
        <w:t xml:space="preserve">School Partnerships:</w:t>
      </w:r>
      <w:r>
        <w:t xml:space="preserve"> </w:t>
      </w:r>
      <w:r>
        <w:t xml:space="preserve">Secured 12 new contracts with Dubai schools (including 5 from the recently established 'Dubai International Academic City' cluster)</w:t>
      </w:r>
    </w:p>
    <w:p>
      <w:pPr>
        <w:numPr>
          <w:ilvl w:val="0"/>
          <w:numId w:val="1001"/>
        </w:numPr>
        <w:pStyle w:val="Compact"/>
      </w:pPr>
      <w:r>
        <w:rPr>
          <w:bCs/>
          <w:b/>
        </w:rPr>
        <w:t xml:space="preserve">Client Retention Rate:</w:t>
      </w:r>
      <w:r>
        <w:t xml:space="preserve"> </w:t>
      </w:r>
      <w:r>
        <w:t xml:space="preserve">Achieved 94% (exceeding industry benchmark of 80%) among returning school partners</w:t>
      </w:r>
    </w:p>
    <w:p>
      <w:pPr>
        <w:numPr>
          <w:ilvl w:val="0"/>
          <w:numId w:val="1001"/>
        </w:numPr>
        <w:pStyle w:val="Compact"/>
      </w:pPr>
      <w:r>
        <w:rPr>
          <w:bCs/>
          <w:b/>
        </w:rPr>
        <w:t xml:space="preserve">Placement Speed:</w:t>
      </w:r>
      <w:r>
        <w:t xml:space="preserve"> </w:t>
      </w:r>
      <w:r>
        <w:t xml:space="preserve">Reduced average time-to-hire from 45 to 28 days through AI-driven candidate matching aligned with KHDA's 'Teacher Competency Framework'</w:t>
      </w:r>
    </w:p>
    <w:p>
      <w:pPr>
        <w:numPr>
          <w:ilvl w:val="0"/>
          <w:numId w:val="1001"/>
        </w:numPr>
        <w:pStyle w:val="Compact"/>
      </w:pPr>
      <w:r>
        <w:rPr>
          <w:bCs/>
          <w:b/>
        </w:rPr>
        <w:t xml:space="preserve">Emirati Teacher Development:</w:t>
      </w:r>
      <w:r>
        <w:t xml:space="preserve"> </w:t>
      </w:r>
      <w:r>
        <w:t xml:space="preserve">Placed 32 certified Emirati primary educators (67% increase from Q2), directly supporting UAE's 'Emiratization' goals</w:t>
      </w:r>
    </w:p>
    <w:bookmarkEnd w:id="24"/>
    <w:bookmarkEnd w:id="25"/>
    <w:bookmarkStart w:id="29" w:name="X1dcaa3d86123c848623d001307cad34e5765b63"/>
    <w:p>
      <w:pPr>
        <w:pStyle w:val="Heading2"/>
      </w:pPr>
      <w:r>
        <w:t xml:space="preserve">IV. Strategic Success Factors in Dubai's Market</w:t>
      </w:r>
    </w:p>
    <w:bookmarkStart w:id="26" w:name="a.-khda-compliance-integration"/>
    <w:p>
      <w:pPr>
        <w:pStyle w:val="Heading3"/>
      </w:pPr>
      <w:r>
        <w:t xml:space="preserve">A. KHDA Compliance Integration</w:t>
      </w:r>
    </w:p>
    <w:p>
      <w:pPr>
        <w:pStyle w:val="FirstParagraph"/>
      </w:pPr>
      <w:r>
        <w:t xml:space="preserve">Our sales approach now integrates KHDA's 2023 updated teacher standards as a non-negotiable requirement during client onboarding. For every placement, we provide: (1) Digital Verification of UAE Teaching License (through MOE), (2) Cultural Competency Assessment, and (3) Alignment with Dubai's 'Future Schools' pedagogical models. This compliance focus accounted for 78% of new contracts secured in Q3.</w:t>
      </w:r>
    </w:p>
    <w:bookmarkEnd w:id="26"/>
    <w:bookmarkStart w:id="27" w:name="b.-primary-specific-value-proposition"/>
    <w:p>
      <w:pPr>
        <w:pStyle w:val="Heading3"/>
      </w:pPr>
      <w:r>
        <w:t xml:space="preserve">B. Primary-Specific Value Proposition</w:t>
      </w:r>
    </w:p>
    <w:p>
      <w:pPr>
        <w:pStyle w:val="FirstParagraph"/>
      </w:pPr>
      <w:r>
        <w:t xml:space="preserve">Unlike generic recruitment services, we developed specialized solutions addressing primary educators' unique challenges in Dubai:</w:t>
      </w:r>
    </w:p>
    <w:p>
      <w:pPr>
        <w:numPr>
          <w:ilvl w:val="0"/>
          <w:numId w:val="1002"/>
        </w:numPr>
        <w:pStyle w:val="Compact"/>
      </w:pPr>
      <w:r>
        <w:rPr>
          <w:iCs/>
          <w:i/>
        </w:rPr>
        <w:t xml:space="preserve">Early Childhood Curriculum Modules:</w:t>
      </w:r>
      <w:r>
        <w:t xml:space="preserve"> </w:t>
      </w:r>
      <w:r>
        <w:t xml:space="preserve">Tailored training on UAE-approved curricula (Cambridge Primary, IB PYP) for 5-10 year olds</w:t>
      </w:r>
    </w:p>
    <w:p>
      <w:pPr>
        <w:numPr>
          <w:ilvl w:val="0"/>
          <w:numId w:val="1002"/>
        </w:numPr>
        <w:pStyle w:val="Compact"/>
      </w:pPr>
      <w:r>
        <w:rPr>
          <w:iCs/>
          <w:i/>
        </w:rPr>
        <w:t xml:space="preserve">Cultural Integration Support:</w:t>
      </w:r>
      <w:r>
        <w:t xml:space="preserve"> </w:t>
      </w:r>
      <w:r>
        <w:t xml:space="preserve">Pre-arrival workshops on Emirati classroom dynamics and family engagement protocols</w:t>
      </w:r>
    </w:p>
    <w:p>
      <w:pPr>
        <w:numPr>
          <w:ilvl w:val="0"/>
          <w:numId w:val="1002"/>
        </w:numPr>
        <w:pStyle w:val="Compact"/>
      </w:pPr>
      <w:r>
        <w:rPr>
          <w:iCs/>
          <w:i/>
        </w:rPr>
        <w:t xml:space="preserve">STEM &amp; Digital Literacy Upgrades:</w:t>
      </w:r>
      <w:r>
        <w:t xml:space="preserve"> </w:t>
      </w:r>
      <w:r>
        <w:t xml:space="preserve">Mandatory training in Dubai's 'Digital Schools Initiative' tools for primary educators</w:t>
      </w:r>
    </w:p>
    <w:bookmarkEnd w:id="27"/>
    <w:bookmarkStart w:id="28" w:name="Xa5d1a12c7308c4872f8d70de09ee0aaccab738d"/>
    <w:p>
      <w:pPr>
        <w:pStyle w:val="Heading3"/>
      </w:pPr>
      <w:r>
        <w:t xml:space="preserve">C. Competitive Differentiation in Dubai's Market</w:t>
      </w:r>
    </w:p>
    <w:p>
      <w:pPr>
        <w:pStyle w:val="FirstParagraph"/>
      </w:pPr>
      <w:r>
        <w:t xml:space="preserve">Dubai's education market has seen 42% year-on-year growth in recruitment service providers, but our niche focus on PRIMARY teachers creates distinct advantages:</w:t>
      </w:r>
    </w:p>
    <w:p>
      <w:pPr>
        <w:numPr>
          <w:ilvl w:val="0"/>
          <w:numId w:val="1003"/>
        </w:numPr>
        <w:pStyle w:val="Compact"/>
      </w:pPr>
      <w:r>
        <w:t xml:space="preserve">91% of placements met KHDA's "Outstanding" rating criteria (vs. industry average of 68%)</w:t>
      </w:r>
    </w:p>
    <w:p>
      <w:pPr>
        <w:numPr>
          <w:ilvl w:val="0"/>
          <w:numId w:val="1003"/>
        </w:numPr>
        <w:pStyle w:val="Compact"/>
      </w:pPr>
      <w:r>
        <w:t xml:space="preserve">Specialized partnership with Dubai Institute of Management for ongoing teacher development credits</w:t>
      </w:r>
    </w:p>
    <w:p>
      <w:pPr>
        <w:numPr>
          <w:ilvl w:val="0"/>
          <w:numId w:val="1003"/>
        </w:numPr>
        <w:pStyle w:val="Compact"/>
      </w:pPr>
      <w:r>
        <w:t xml:space="preserve">Exclusive access to Dubai's 'Teacher Talent Pool' database (23,000+ verified educators)</w:t>
      </w:r>
    </w:p>
    <w:bookmarkEnd w:id="28"/>
    <w:bookmarkEnd w:id="29"/>
    <w:bookmarkStart w:id="32" w:name="v.-challenges-and-mitigation-strategies"/>
    <w:p>
      <w:pPr>
        <w:pStyle w:val="Heading2"/>
      </w:pPr>
      <w:r>
        <w:t xml:space="preserve">V. Challenges and Mitigation Strategies</w:t>
      </w:r>
    </w:p>
    <w:p>
      <w:pPr>
        <w:pStyle w:val="FirstParagraph"/>
      </w:pPr>
      <w:r>
        <w:t xml:space="preserve">Key challenges faced in Dubai during Q3 included:</w:t>
      </w:r>
    </w:p>
    <w:bookmarkStart w:id="30" w:name="a.-supply-demand-imbalance"/>
    <w:p>
      <w:pPr>
        <w:pStyle w:val="Heading3"/>
      </w:pPr>
      <w:r>
        <w:t xml:space="preserve">A. Supply-Demand Imbalance</w:t>
      </w:r>
    </w:p>
    <w:p>
      <w:pPr>
        <w:pStyle w:val="FirstParagraph"/>
      </w:pPr>
      <w:r>
        <w:rPr>
          <w:bCs/>
          <w:b/>
        </w:rPr>
        <w:t xml:space="preserve">Issue:</w:t>
      </w:r>
      <w:r>
        <w:t xml:space="preserve"> </w:t>
      </w:r>
      <w:r>
        <w:t xml:space="preserve">Shortage of qualified teachers with Arabic language proficiency (required for UAE primary schools).</w:t>
      </w:r>
    </w:p>
    <w:p>
      <w:pPr>
        <w:pStyle w:val="BodyText"/>
      </w:pPr>
      <w:r>
        <w:rPr>
          <w:bCs/>
          <w:b/>
        </w:rPr>
        <w:t xml:space="preserve">Solution:</w:t>
      </w:r>
      <w:r>
        <w:t xml:space="preserve"> </w:t>
      </w:r>
      <w:r>
        <w:t xml:space="preserve">Launched "Arabic-Integrated Primary Educator" training program in partnership with Dubai English Speaking School, resulting in 28 certified teachers ready for placement within 30 days.</w:t>
      </w:r>
    </w:p>
    <w:bookmarkEnd w:id="30"/>
    <w:bookmarkStart w:id="31" w:name="b.-competitive-pricing-pressure"/>
    <w:p>
      <w:pPr>
        <w:pStyle w:val="Heading3"/>
      </w:pPr>
      <w:r>
        <w:t xml:space="preserve">B. Competitive Pricing Pressure</w:t>
      </w:r>
    </w:p>
    <w:p>
      <w:pPr>
        <w:pStyle w:val="FirstParagraph"/>
      </w:pPr>
      <w:r>
        <w:rPr>
          <w:bCs/>
          <w:b/>
        </w:rPr>
        <w:t xml:space="preserve">Issue:</w:t>
      </w:r>
      <w:r>
        <w:t xml:space="preserve"> </w:t>
      </w:r>
      <w:r>
        <w:t xml:space="preserve">Price-sensitive schools seeking lowest-cost placements.</w:t>
      </w:r>
    </w:p>
    <w:p>
      <w:pPr>
        <w:pStyle w:val="BodyText"/>
      </w:pPr>
      <w:r>
        <w:rPr>
          <w:bCs/>
          <w:b/>
        </w:rPr>
        <w:t xml:space="preserve">Solution:</w:t>
      </w:r>
      <w:r>
        <w:t xml:space="preserve"> </w:t>
      </w:r>
      <w:r>
        <w:t xml:space="preserve">Introduced tiered service model (Essential/Standard/Premium) with transparent ROI metrics showing 17% higher student retention rates for teachers in our Premium package.</w:t>
      </w:r>
    </w:p>
    <w:bookmarkEnd w:id="31"/>
    <w:bookmarkEnd w:id="32"/>
    <w:bookmarkStart w:id="33" w:name="X4d5af5f8f96387a70aa1d918ba7e7ddeae89c89"/>
    <w:p>
      <w:pPr>
        <w:pStyle w:val="Heading2"/>
      </w:pPr>
      <w:r>
        <w:t xml:space="preserve">VI. Future Outlook &amp; Strategic Priorities (Q4 2023)</w:t>
      </w:r>
    </w:p>
    <w:p>
      <w:pPr>
        <w:pStyle w:val="FirstParagraph"/>
      </w:pPr>
      <w:r>
        <w:t xml:space="preserve">Based on Dubai's educational roadmap, we project 35% growth in primary teacher demand by Q1 2024. Our sales strategy for the final quarter includes:</w:t>
      </w:r>
    </w:p>
    <w:p>
      <w:pPr>
        <w:numPr>
          <w:ilvl w:val="0"/>
          <w:numId w:val="1004"/>
        </w:numPr>
        <w:pStyle w:val="Compact"/>
      </w:pPr>
      <w:r>
        <w:rPr>
          <w:bCs/>
          <w:b/>
        </w:rPr>
        <w:t xml:space="preserve">Emiratization Acceleration:</w:t>
      </w:r>
      <w:r>
        <w:t xml:space="preserve"> </w:t>
      </w:r>
      <w:r>
        <w:t xml:space="preserve">Targeting 50+ new Emirati primary educator placements through government partnership initiatives</w:t>
      </w:r>
    </w:p>
    <w:p>
      <w:pPr>
        <w:numPr>
          <w:ilvl w:val="0"/>
          <w:numId w:val="1004"/>
        </w:numPr>
        <w:pStyle w:val="Compact"/>
      </w:pPr>
      <w:r>
        <w:rPr>
          <w:bCs/>
          <w:b/>
        </w:rPr>
        <w:t xml:space="preserve">Dubai School Expansion Program:</w:t>
      </w:r>
      <w:r>
        <w:t xml:space="preserve"> </w:t>
      </w:r>
      <w:r>
        <w:t xml:space="preserve">Pre-emptive recruitment for 8 new schools in Dubai South (launching Q1 2024)</w:t>
      </w:r>
    </w:p>
    <w:p>
      <w:pPr>
        <w:numPr>
          <w:ilvl w:val="0"/>
          <w:numId w:val="1004"/>
        </w:numPr>
        <w:pStyle w:val="Compact"/>
      </w:pPr>
      <w:r>
        <w:rPr>
          <w:bCs/>
          <w:b/>
        </w:rPr>
        <w:t xml:space="preserve">Technology Integration:</w:t>
      </w:r>
      <w:r>
        <w:t xml:space="preserve"> </w:t>
      </w:r>
      <w:r>
        <w:t xml:space="preserve">Launch of AI-powered "Teacher Matching Dashboard" showing real-time demand/supply analytics for Dubai schools</w:t>
      </w:r>
    </w:p>
    <w:p>
      <w:pPr>
        <w:numPr>
          <w:ilvl w:val="0"/>
          <w:numId w:val="1004"/>
        </w:numPr>
        <w:pStyle w:val="Compact"/>
      </w:pPr>
      <w:r>
        <w:rPr>
          <w:bCs/>
          <w:b/>
        </w:rPr>
        <w:t xml:space="preserve">Sustainability Initiative:</w:t>
      </w:r>
      <w:r>
        <w:t xml:space="preserve"> </w:t>
      </w:r>
      <w:r>
        <w:t xml:space="preserve">Certifying all placed teachers in UAE's 'Green Schools' environmental education curriculum</w:t>
      </w:r>
    </w:p>
    <w:bookmarkEnd w:id="33"/>
    <w:bookmarkStart w:id="34" w:name="Xee4f5044c1968581db37c8fc8232b6dbdde2506"/>
    <w:p>
      <w:pPr>
        <w:pStyle w:val="Heading2"/>
      </w:pPr>
      <w:r>
        <w:t xml:space="preserve">VII. Conclusion: Driving Dubai's Educational Excellence</w:t>
      </w:r>
    </w:p>
    <w:p>
      <w:pPr>
        <w:pStyle w:val="FirstParagraph"/>
      </w:pPr>
      <w:r>
        <w:t xml:space="preserve">The success of our Primary Teacher sales division directly advances the UAE's strategic priority of transforming Dubai into a global hub for innovative education. By exceeding targets by 48% in Q3, we have not only met immediate school staffing needs but also established a scalable model for quality educator development aligned with KHDA's rigorous standards. Our deep understanding of Dubai's unique educational ecosystem – where cultural sensitivity, curriculum alignment, and future-readiness are non-negotiable – positions us as the preferred partner for schools seeking to build exceptional primary learning environments. As Dubai continues its journey toward becoming a 'Knowledge-Based Economy' by 2030, the strategic placement of qualified primary teachers remains the critical first step in nurturing tomorrow's Emirati leaders. We remain committed to exceeding KHDA benchmarks and contributing directly to the UAE's educational legacy.</w:t>
      </w:r>
    </w:p>
    <w:p>
      <w:pPr>
        <w:pStyle w:val="BodyText"/>
      </w:pPr>
      <w:r>
        <w:rPr>
          <w:bCs/>
          <w:b/>
        </w:rPr>
        <w:t xml:space="preserve">Word Count:</w:t>
      </w:r>
      <w:r>
        <w:t xml:space="preserve"> </w:t>
      </w:r>
      <w:r>
        <w:t xml:space="preserve">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Primary Teacher Recruitment &amp; Development Services - Dubai UAE</dc:title>
  <dc:creator/>
  <dc:language>en</dc:language>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