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21" w:name="X21c16dc550e318d91d687c50e6dbbb03ab1120e"/>
    <w:p>
      <w:pPr>
        <w:pStyle w:val="Heading1"/>
      </w:pPr>
      <w:r>
        <w:t xml:space="preserve">SALES REPORT FOR PRIMARY TEACHER RECRUITMENT SERVICES</w:t>
      </w:r>
    </w:p>
    <w:bookmarkStart w:id="20" w:name="Xdcf2f7ef445010505a41cfe02bd38aa3b9eb7c5"/>
    <w:p>
      <w:pPr>
        <w:pStyle w:val="Heading2"/>
      </w:pPr>
      <w:r>
        <w:t xml:space="preserve">United Kingdom Birmingham Market Analysis &amp; Performance Summary</w:t>
      </w:r>
    </w:p>
    <w:p>
      <w:pPr>
        <w:pStyle w:val="FirstParagraph"/>
      </w:pPr>
      <w:r>
        <w:t xml:space="preserve">Prepared for: Education Talent Solutions UK</w:t>
      </w:r>
      <w:r>
        <w:br/>
      </w:r>
      <w:r>
        <w:t xml:space="preserve">Period Covered: Q3 2023 (July 1 - September 30, 2023)</w:t>
      </w:r>
      <w:r>
        <w:br/>
      </w:r>
      <w:r>
        <w:t xml:space="preserve">Report Date: October 15,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performance of our Primary Teacher recruitment services across Birmingham, United Kingdom. The Birmingham market remains a critical growth area for educational staffing in the United Kingdom, with consistent demand for qualified Teacher Primary roles driven by expanding primary school networks and demographic shifts. Our Q3 sales achieved 108% of target with 42 successful placements across 28 schools in Birmingham, representing a 23% year-on-year increase. This report outlines market dynamics, strategic performance metrics, and forward-looking recommendations specifically tailored to the United Kingdom Birmingham educational landscape.</w:t>
      </w:r>
    </w:p>
    <w:p>
      <w:pPr>
        <w:pStyle w:val="BodyText"/>
      </w:pPr>
      <w:r>
        <w:rPr>
          <w:bCs/>
          <w:b/>
        </w:rPr>
        <w:t xml:space="preserve">Key Achievement:</w:t>
      </w:r>
      <w:r>
        <w:t xml:space="preserve"> </w:t>
      </w:r>
      <w:r>
        <w:t xml:space="preserve">Secured 42 Teacher Primary contracts in Birmingham during Q3 2023 – a 15% increase from Q2 and exceeding regional targets by 8%. This growth solidifies our position as the leading primary teacher recruitment agency in the United Kingdom Birmingham corridor.</w:t>
      </w:r>
    </w:p>
    <w:bookmarkEnd w:id="22"/>
    <w:bookmarkStart w:id="23" w:name="X3f2a9a3b07c3fbffe3866358ea0140d2ad52a80"/>
    <w:p>
      <w:pPr>
        <w:pStyle w:val="Heading2"/>
      </w:pPr>
      <w:r>
        <w:t xml:space="preserve">Market Analysis: Teacher Primary Demand in Birmingham</w:t>
      </w:r>
    </w:p>
    <w:p>
      <w:pPr>
        <w:pStyle w:val="FirstParagraph"/>
      </w:pPr>
      <w:r>
        <w:t xml:space="preserve">Birmingham's education sector continues to experience significant transformation, with 67% of primary schools reporting expansion or new construction projects since 2021. The United Kingdom Birmingham market specifically accounts for 38% of all primary teacher recruitment demands in the West Midlands region. This surge is driven by:</w:t>
      </w:r>
    </w:p>
    <w:p>
      <w:pPr>
        <w:numPr>
          <w:ilvl w:val="0"/>
          <w:numId w:val="1001"/>
        </w:numPr>
        <w:pStyle w:val="Compact"/>
      </w:pPr>
      <w:r>
        <w:rPr>
          <w:bCs/>
          <w:b/>
        </w:rPr>
        <w:t xml:space="preserve">Demographic Growth:</w:t>
      </w:r>
      <w:r>
        <w:t xml:space="preserve"> </w:t>
      </w:r>
      <w:r>
        <w:t xml:space="preserve">Birmingham's child population has increased by 9.7% since 2019, creating immediate demand for Teacher Primary positions in newly established academies and expanding school clusters.</w:t>
      </w:r>
    </w:p>
    <w:p>
      <w:pPr>
        <w:numPr>
          <w:ilvl w:val="0"/>
          <w:numId w:val="1001"/>
        </w:numPr>
        <w:pStyle w:val="Compact"/>
      </w:pPr>
      <w:r>
        <w:rPr>
          <w:bCs/>
          <w:b/>
        </w:rPr>
        <w:t xml:space="preserve">National Policy Shifts:</w:t>
      </w:r>
      <w:r>
        <w:t xml:space="preserve"> </w:t>
      </w:r>
      <w:r>
        <w:t xml:space="preserve">The Department for Education's "Primary Education Expansion Programme" has allocated £240M to Birmingham schools over 2023-2025, directly increasing vacancies.</w:t>
      </w:r>
    </w:p>
    <w:p>
      <w:pPr>
        <w:numPr>
          <w:ilvl w:val="0"/>
          <w:numId w:val="1001"/>
        </w:numPr>
        <w:pStyle w:val="Compact"/>
      </w:pPr>
      <w:r>
        <w:rPr>
          <w:bCs/>
          <w:b/>
        </w:rPr>
        <w:t xml:space="preserve">Diverse School Requirements:</w:t>
      </w:r>
      <w:r>
        <w:t xml:space="preserve"> </w:t>
      </w:r>
      <w:r>
        <w:t xml:space="preserve">Increasing specialization needs (SEN support, EAL teaching, curriculum innovation) have created nuanced demand for Teacher Primary candidates with specific skill sets.</w:t>
      </w:r>
    </w:p>
    <w:p>
      <w:pPr>
        <w:pStyle w:val="FirstParagraph"/>
      </w:pPr>
      <w:r>
        <w:t xml:space="preserve">The United Kingdom Birmingham market demonstrates unique characteristics compared to other UK regions. Unlike London's competitive salary-driven market, Birmingham prioritizes professional development opportunities and community engagement – factors we've strategically integrated into our sales approach for Teacher Primary roles.</w:t>
      </w:r>
    </w:p>
    <w:bookmarkEnd w:id="23"/>
    <w:bookmarkStart w:id="24" w:name="sales-performance-metrics"/>
    <w:p>
      <w:pPr>
        <w:pStyle w:val="Heading2"/>
      </w:pPr>
      <w:r>
        <w:t xml:space="preserve">Sales Performance Metrics</w:t>
      </w:r>
    </w:p>
    <w:p>
      <w:pPr>
        <w:pStyle w:val="FirstParagraph"/>
      </w:pPr>
      <w:r>
        <w:t xml:space="preserve">This section details our Q3 2023 performance against key benchmarks for the Teacher Primary recruitment service in Birmingham, United Kingdom:</w:t>
      </w:r>
    </w:p>
    <w:p>
      <w:pPr>
        <w:pStyle w:val="BodyText"/>
      </w:pPr>
      <w:r>
        <w:t xml:space="preserve">KPI</w:t>
      </w:r>
    </w:p>
    <w:bookmarkEnd w:id="24"/>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School Partnerships Formed (Birmingham)</w:t>
      </w:r>
    </w:p>
    <w:p>
      <w:pPr>
        <w:pStyle w:val="BodyText"/>
      </w:pPr>
      <w:r>
        <w:t xml:space="preserve">14</w:t>
      </w:r>
    </w:p>
    <w:p>
      <w:pPr>
        <w:pStyle w:val="BodyText"/>
      </w:pPr>
      <w:r>
        <w:t xml:space="preserve">9</w:t>
      </w:r>
    </w:p>
    <w:p>
      <w:pPr>
        <w:pStyle w:val="BodyText"/>
      </w:pPr>
      <w:r>
        <w:t xml:space="preserve">+56%</w:t>
      </w:r>
    </w:p>
    <w:p>
      <w:pPr>
        <w:pStyle w:val="BodyText"/>
      </w:pPr>
      <w:r>
        <w:t xml:space="preserve">Teacher Primary Placements</w:t>
      </w:r>
    </w:p>
    <w:p>
      <w:pPr>
        <w:pStyle w:val="BodyText"/>
      </w:pPr>
      <w:r>
        <w:t xml:space="preserve">&lt;</w:t>
      </w:r>
    </w:p>
    <w:p>
      <w:pPr>
        <w:pStyle w:val="BodyText"/>
      </w:pPr>
      <w:r>
        <w:t xml:space="preserve">42</w:t>
      </w:r>
    </w:p>
    <w:p>
      <w:pPr>
        <w:pStyle w:val="BodyText"/>
      </w:pPr>
      <w:r>
        <w:t xml:space="preserve">&lt;</w:t>
      </w:r>
    </w:p>
    <w:p>
      <w:pPr>
        <w:pStyle w:val="BodyText"/>
      </w:pPr>
      <w:r>
        <w:t xml:space="preserve">35</w:t>
      </w:r>
    </w:p>
    <w:p>
      <w:pPr>
        <w:pStyle w:val="BodyText"/>
      </w:pPr>
      <w:r>
        <w:t xml:space="preserve">+20%</w:t>
      </w:r>
    </w:p>
    <w:p>
      <w:pPr>
        <w:pStyle w:val="BodyText"/>
      </w:pPr>
      <w:r>
        <w:t xml:space="preserve">Average Time-to-Placement (Days)</w:t>
      </w:r>
    </w:p>
    <w:p>
      <w:pPr>
        <w:pStyle w:val="BodyText"/>
      </w:pPr>
      <w:r>
        <w:t xml:space="preserve">18.7</w:t>
      </w:r>
    </w:p>
    <w:p>
      <w:pPr>
        <w:pStyle w:val="BodyText"/>
      </w:pPr>
      <w:r>
        <w:t xml:space="preserve">&lt;</w:t>
      </w:r>
    </w:p>
    <w:p>
      <w:pPr>
        <w:pStyle w:val="BodyText"/>
      </w:pPr>
      <w:r>
        <w:t xml:space="preserve">24.1</w:t>
      </w:r>
    </w:p>
    <w:p>
      <w:pPr>
        <w:pStyle w:val="BodyText"/>
      </w:pPr>
      <w:r>
        <w:t xml:space="preserve">Sales Conversion Rate</w:t>
      </w:r>
    </w:p>
    <w:p>
      <w:pPr>
        <w:pStyle w:val="BodyText"/>
      </w:pPr>
      <w:r>
        <w:t xml:space="preserve">39%</w:t>
      </w:r>
    </w:p>
    <w:p>
      <w:pPr>
        <w:pStyle w:val="BodyText"/>
      </w:pPr>
      <w:r>
        <w:t xml:space="preserve">32%</w:t>
      </w:r>
    </w:p>
    <w:p>
      <w:pPr>
        <w:pStyle w:val="BodyText"/>
      </w:pPr>
      <w:r>
        <w:t xml:space="preserve">+7 pts</w:t>
      </w:r>
    </w:p>
    <w:p>
      <w:pPr>
        <w:pStyle w:val="BodyText"/>
      </w:pPr>
      <w:r>
        <w:t xml:space="preserve">Average Contract Value (per Teacher Primary)</w:t>
      </w:r>
    </w:p>
    <w:p>
      <w:pPr>
        <w:pStyle w:val="BodyText"/>
      </w:pPr>
      <w:r>
        <w:t xml:space="preserve">&lt;</w:t>
      </w:r>
    </w:p>
    <w:p>
      <w:pPr>
        <w:pStyle w:val="BodyText"/>
      </w:pPr>
      <w:r>
        <w:t xml:space="preserve">£48,500</w:t>
      </w:r>
    </w:p>
    <w:p>
      <w:pPr>
        <w:pStyle w:val="BodyText"/>
      </w:pPr>
      <w:r>
        <w:rPr>
          <w:bCs/>
          <w:b/>
        </w:rPr>
        <w:t xml:space="preserve">Strategic Insight:</w:t>
      </w:r>
      <w:r>
        <w:t xml:space="preserve"> </w:t>
      </w:r>
      <w:r>
        <w:t xml:space="preserve">The 23% YoY increase in Teacher Primary placements directly correlates with our targeted recruitment strategy for Birmingham schools. Our specialized "Birmingham School Engagement Program" has reduced time-to-placement by 22% compared to UK average, demonstrating the effectiveness of location-specific sales approaches.</w:t>
      </w:r>
    </w:p>
    <w:bookmarkStart w:id="28" w:name="Xb21bc747e6d2b990c81b45185172c3c5d5b71dc"/>
    <w:p>
      <w:pPr>
        <w:pStyle w:val="Heading2"/>
      </w:pPr>
      <w:r>
        <w:t xml:space="preserve">Regional Challenges &amp; Strategic Adaptations</w:t>
      </w:r>
    </w:p>
    <w:p>
      <w:pPr>
        <w:pStyle w:val="FirstParagraph"/>
      </w:pPr>
      <w:r>
        <w:t xml:space="preserve">Despite strong performance, Birmingham's unique educational ecosystem presents specific challenges requiring tailored sales strategies:</w:t>
      </w:r>
    </w:p>
    <w:bookmarkStart w:id="25" w:name="competitive-candidate-landscape"/>
    <w:p>
      <w:pPr>
        <w:pStyle w:val="Heading3"/>
      </w:pPr>
      <w:r>
        <w:t xml:space="preserve">1. Competitive Candidate Landscape</w:t>
      </w:r>
    </w:p>
    <w:p>
      <w:pPr>
        <w:pStyle w:val="FirstParagraph"/>
      </w:pPr>
      <w:r>
        <w:t xml:space="preserve">Birmingham's Teacher Primary market faces intense competition from neighboring regions. To counter this, we implemented the "Birmingham Talent Accelerator" – a localized professional development program offering free curriculum training for candidates, significantly increasing our candidate conversion rate by 27%.</w:t>
      </w:r>
    </w:p>
    <w:bookmarkEnd w:id="25"/>
    <w:bookmarkStart w:id="26" w:name="school-budget-constraints"/>
    <w:p>
      <w:pPr>
        <w:pStyle w:val="Heading3"/>
      </w:pPr>
      <w:r>
        <w:t xml:space="preserve">2. School Budget Constraints</w:t>
      </w:r>
    </w:p>
    <w:p>
      <w:pPr>
        <w:pStyle w:val="FirstParagraph"/>
      </w:pPr>
      <w:r>
        <w:t xml:space="preserve">Many Birmingham schools operate under tight budgets. Our sales team developed flexible contracting options including "phased recruitment" (starting with part-time roles) and "salary packaging" solutions, directly addressing budget concerns while maintaining high-quality placements.</w:t>
      </w:r>
    </w:p>
    <w:bookmarkEnd w:id="26"/>
    <w:bookmarkStart w:id="27" w:name="cultural-integration-requirements"/>
    <w:p>
      <w:pPr>
        <w:pStyle w:val="Heading3"/>
      </w:pPr>
      <w:r>
        <w:t xml:space="preserve">3. Cultural Integration Requirements</w:t>
      </w:r>
    </w:p>
    <w:p>
      <w:pPr>
        <w:pStyle w:val="FirstParagraph"/>
      </w:pPr>
      <w:r>
        <w:t xml:space="preserve">A critical differentiator for Teacher Primary success in Birmingham is cultural alignment. Our sales process now includes mandatory school-specific cultural assessments, resulting in 92% candidate retention after 6 months – surpassing the UK average of 78%.</w:t>
      </w:r>
    </w:p>
    <w:bookmarkEnd w:id="27"/>
    <w:bookmarkEnd w:id="28"/>
    <w:bookmarkStart w:id="29" w:name="opportunities-for-q4-growth"/>
    <w:p>
      <w:pPr>
        <w:pStyle w:val="Heading2"/>
      </w:pPr>
      <w:r>
        <w:t xml:space="preserve">Opportunities for Q4 Growth</w:t>
      </w:r>
    </w:p>
    <w:p>
      <w:pPr>
        <w:pStyle w:val="FirstParagraph"/>
      </w:pPr>
      <w:r>
        <w:t xml:space="preserve">Based on our deep understanding of the United Kingdom Birmingham market, we've identified three high-potential growth vectors for Teacher Primary recruitment:</w:t>
      </w:r>
    </w:p>
    <w:p>
      <w:pPr>
        <w:numPr>
          <w:ilvl w:val="0"/>
          <w:numId w:val="1002"/>
        </w:numPr>
        <w:pStyle w:val="Compact"/>
      </w:pPr>
      <w:r>
        <w:rPr>
          <w:bCs/>
          <w:b/>
        </w:rPr>
        <w:t xml:space="preserve">School Cluster Partnerships:</w:t>
      </w:r>
      <w:r>
        <w:t xml:space="preserve"> </w:t>
      </w:r>
      <w:r>
        <w:t xml:space="preserve">Birmingham's new "Academy Trusts" structure presents opportunities to secure multi-school contracts. We're targeting 5 major trust expansions in Q4, potentially adding 120+ Teacher Primary positions.</w:t>
      </w:r>
    </w:p>
    <w:p>
      <w:pPr>
        <w:numPr>
          <w:ilvl w:val="0"/>
          <w:numId w:val="1002"/>
        </w:numPr>
        <w:pStyle w:val="Compact"/>
      </w:pPr>
      <w:r>
        <w:rPr>
          <w:bCs/>
          <w:b/>
        </w:rPr>
        <w:t xml:space="preserve">Specialist Teacher Demand:</w:t>
      </w:r>
      <w:r>
        <w:t xml:space="preserve"> </w:t>
      </w:r>
      <w:r>
        <w:t xml:space="preserve">Rising demand for SEND and EAL specialists within Birmingham primary schools (up 34% YoY) requires specialized sales approaches we're developing through targeted marketing campaigns.</w:t>
      </w:r>
    </w:p>
    <w:p>
      <w:pPr>
        <w:numPr>
          <w:ilvl w:val="0"/>
          <w:numId w:val="1002"/>
        </w:numPr>
        <w:pStyle w:val="Compact"/>
      </w:pPr>
      <w:r>
        <w:rPr>
          <w:bCs/>
          <w:b/>
        </w:rPr>
        <w:t xml:space="preserve">Digital Recruitment Platform:</w:t>
      </w:r>
      <w:r>
        <w:t xml:space="preserve"> </w:t>
      </w:r>
      <w:r>
        <w:t xml:space="preserve">Implementing our "Birmingham School Match" AI tool to streamline Teacher Primary candidate-school matching. Early pilot with 7 schools increased placement speed by 31%.</w:t>
      </w:r>
    </w:p>
    <w:p>
      <w:pPr>
        <w:pStyle w:val="FirstParagraph"/>
      </w:pPr>
      <w:r>
        <w:rPr>
          <w:bCs/>
          <w:b/>
        </w:rPr>
        <w:t xml:space="preserve">Forward-Looking Strategy:</w:t>
      </w:r>
      <w:r>
        <w:t xml:space="preserve"> </w:t>
      </w:r>
      <w:r>
        <w:t xml:space="preserve">Our Q4 sales pipeline for Teacher Primary roles in Birmingham now exceeds £2.1M in contract value, representing a 35% increase from Q3. This growth is fueled by our region-specific understanding of the United Kingdom Birmingham educational environment.</w:t>
      </w:r>
    </w:p>
    <w:bookmarkEnd w:id="29"/>
    <w:bookmarkStart w:id="30" w:name="conclusion-strategic-recommendations"/>
    <w:p>
      <w:pPr>
        <w:pStyle w:val="Heading2"/>
      </w:pPr>
      <w:r>
        <w:t xml:space="preserve">Conclusion &amp; Strategic Recommendations</w:t>
      </w:r>
    </w:p>
    <w:p>
      <w:pPr>
        <w:pStyle w:val="FirstParagraph"/>
      </w:pPr>
      <w:r>
        <w:t xml:space="preserve">This Sales Report confirms that our targeted approach to Teacher Primary recruitment in Birmingham, United Kingdom has generated exceptional results. The market's rapid growth trajectory combined with our localized sales strategy positions us for sustained leadership in this critical education sector. As the Department for Education accelerates primary school expansion across Birmingham, demand for qualified Teacher Primary professionals will continue to rise.</w:t>
      </w:r>
    </w:p>
    <w:p>
      <w:pPr>
        <w:pStyle w:val="BodyText"/>
      </w:pPr>
      <w:r>
        <w:t xml:space="preserve">We recommend three immediate actions to capitalize on Q4 opportunities:</w:t>
      </w:r>
    </w:p>
    <w:p>
      <w:pPr>
        <w:numPr>
          <w:ilvl w:val="0"/>
          <w:numId w:val="1003"/>
        </w:numPr>
        <w:pStyle w:val="Compact"/>
      </w:pPr>
      <w:r>
        <w:rPr>
          <w:bCs/>
          <w:b/>
        </w:rPr>
        <w:t xml:space="preserve">Expand Specialist Recruitment Teams:</w:t>
      </w:r>
      <w:r>
        <w:t xml:space="preserve"> </w:t>
      </w:r>
      <w:r>
        <w:t xml:space="preserve">Dedicated SEND/EAL recruitment specialists for Birmingham schools (projected 25% growth in these roles).</w:t>
      </w:r>
    </w:p>
    <w:p>
      <w:pPr>
        <w:numPr>
          <w:ilvl w:val="0"/>
          <w:numId w:val="1003"/>
        </w:numPr>
        <w:pStyle w:val="Compact"/>
      </w:pPr>
      <w:r>
        <w:rPr>
          <w:bCs/>
          <w:b/>
        </w:rPr>
        <w:t xml:space="preserve">Strengthen School Relationships:</w:t>
      </w:r>
      <w:r>
        <w:t xml:space="preserve"> </w:t>
      </w:r>
      <w:r>
        <w:t xml:space="preserve">Implement quarterly "Birmingham Education Roundtables" with school leadership to co-develop recruitment solutions.</w:t>
      </w:r>
    </w:p>
    <w:p>
      <w:pPr>
        <w:numPr>
          <w:ilvl w:val="0"/>
          <w:numId w:val="1003"/>
        </w:numPr>
        <w:pStyle w:val="Compact"/>
      </w:pPr>
      <w:r>
        <w:rPr>
          <w:bCs/>
          <w:b/>
        </w:rPr>
        <w:t xml:space="preserve">Leverage Data Analytics:</w:t>
      </w:r>
      <w:r>
        <w:t xml:space="preserve"> </w:t>
      </w:r>
      <w:r>
        <w:t xml:space="preserve">Deploy predictive analytics for Birmingham-specific demand forecasting, targeting 15% higher placement accuracy in Q4.</w:t>
      </w:r>
    </w:p>
    <w:p>
      <w:pPr>
        <w:pStyle w:val="FirstParagraph"/>
      </w:pPr>
      <w:r>
        <w:t xml:space="preserve">In conclusion, our success in the United Kingdom Birmingham Teacher Primary market demonstrates how hyper-localized sales strategies deliver superior results. By deeply understanding Birmingham's educational priorities – from demographic needs to school budget realities – we've transformed our Sales Report metrics into tangible school partnerships and successful career placements. The path forward is clear: double down on our regionally tailored approach to maintain leadership as the preferred recruitment partner for Teacher Primary roles across Birmingham and the wider United Kingdom education system.</w:t>
      </w:r>
    </w:p>
    <w:bookmarkEnd w:id="30"/>
    <w:p>
      <w:pPr>
        <w:pStyle w:val="BodyText"/>
      </w:pPr>
      <w:r>
        <w:t xml:space="preserve">Education Talent Solutions UK | www.educationtalentuk.com | Contact: sales.birmingham@educationtalentuk.com</w:t>
      </w:r>
      <w:r>
        <w:br/>
      </w:r>
      <w:r>
        <w:t xml:space="preserve">This Sales Report is confidential and intended solely for internal use within Education Talent Solutions UK. Distribution prohibited without written authorization.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Birmingham, United Kingdom</dc:title>
  <dc:creator/>
  <dc:language>en</dc:language>
  <cp:keywords/>
  <dcterms:created xsi:type="dcterms:W3CDTF">2025-12-11T15:59:16Z</dcterms:created>
  <dcterms:modified xsi:type="dcterms:W3CDTF">2025-12-11T15:59:16Z</dcterms:modified>
</cp:coreProperties>
</file>

<file path=docProps/custom.xml><?xml version="1.0" encoding="utf-8"?>
<Properties xmlns="http://schemas.openxmlformats.org/officeDocument/2006/custom-properties" xmlns:vt="http://schemas.openxmlformats.org/officeDocument/2006/docPropsVTypes"/>
</file>