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Teacher</w:t>
      </w:r>
      <w:r>
        <w:t xml:space="preserve"> </w:t>
      </w:r>
      <w:r>
        <w:t xml:space="preserve">Primary</w:t>
      </w:r>
      <w:r>
        <w:t xml:space="preserve"> </w:t>
      </w:r>
      <w:r>
        <w:t xml:space="preserve">Market</w:t>
      </w:r>
      <w:r>
        <w:t xml:space="preserve"> </w:t>
      </w:r>
      <w:r>
        <w:t xml:space="preserve">Analysis</w:t>
      </w:r>
      <w:r>
        <w:t xml:space="preserve"> </w:t>
      </w:r>
      <w:r>
        <w:t xml:space="preserve">-</w:t>
      </w:r>
      <w:r>
        <w:t xml:space="preserve"> </w:t>
      </w:r>
      <w:r>
        <w:t xml:space="preserve">Tashkent,</w:t>
      </w:r>
      <w:r>
        <w:t xml:space="preserve"> </w:t>
      </w:r>
      <w:r>
        <w:t xml:space="preserve">Uzbekistan</w:t>
      </w:r>
    </w:p>
    <w:bookmarkStart w:id="29" w:name="X880e3325e766f543c74a4507449efb4686e86be"/>
    <w:p>
      <w:pPr>
        <w:pStyle w:val="Heading1"/>
      </w:pPr>
      <w:r>
        <w:t xml:space="preserve">Comprehensive Sales Report: Teacher Primary Market Analysis for Educational Services in Tashkent, Uzbekistan</w:t>
      </w:r>
    </w:p>
    <w:bookmarkStart w:id="20" w:name="executive-summary"/>
    <w:p>
      <w:pPr>
        <w:pStyle w:val="Heading2"/>
      </w:pPr>
      <w:r>
        <w:t xml:space="preserve">Executive Summary</w:t>
      </w:r>
    </w:p>
    <w:p>
      <w:pPr>
        <w:pStyle w:val="FirstParagraph"/>
      </w:pPr>
      <w:r>
        <w:t xml:space="preserve">This Sales Report presents a detailed analysis of the primary teacher recruitment and educational service market across Tashkent, Uzbekistan. The report covers Q3 2023 performance metrics, market trends specific to primary education (ages 6-11), and strategic recommendations for enhancing our service offerings. As Uzbekistan continues its ambitious educational modernization program under the "Strategy 2030," the demand for qualified Teacher Primary professionals in Tashkent has surged by 28% year-over-year, representing a $4.7 million market opportunity that we have strategically positioned to capture.</w:t>
      </w:r>
    </w:p>
    <w:bookmarkEnd w:id="20"/>
    <w:bookmarkStart w:id="21" w:name="X87c7e24524ee8bec124f2de2fa1d6ea216d3fca"/>
    <w:p>
      <w:pPr>
        <w:pStyle w:val="Heading2"/>
      </w:pPr>
      <w:r>
        <w:t xml:space="preserve">Market Context: Teacher Primary in Uzbekistan Tashkent</w:t>
      </w:r>
    </w:p>
    <w:p>
      <w:pPr>
        <w:pStyle w:val="FirstParagraph"/>
      </w:pPr>
      <w:r>
        <w:t xml:space="preserve">Tashkent, as the administrative and educational hub of Uzbekistan, serves as the epicenter for primary education reform. The Ministry of Education's "New Textbook Initiative" has dramatically increased demand for certified Teacher Primary professionals trained in modern pedagogical methods. With 37% of Tashkent's primary schools implementing bilingual (Uzbek-English) curricula since 2022, the city now requires over 1,800 additional Teacher Primary specialists annually. Our data shows that Tashkent accounts for 41% of all national primary teacher recruitment, making it the single most critical market for our educational services portfolio.</w:t>
      </w:r>
    </w:p>
    <w:bookmarkEnd w:id="21"/>
    <w:bookmarkStart w:id="22" w:name="q3-2023-sales-performance-key-metrics"/>
    <w:p>
      <w:pPr>
        <w:pStyle w:val="Heading2"/>
      </w:pPr>
      <w:r>
        <w:t xml:space="preserve">Q3 2023 Sales Performance: Key Metrics</w:t>
      </w:r>
    </w:p>
    <w:p>
      <w:pPr>
        <w:pStyle w:val="FirstParagraph"/>
      </w:pPr>
      <w:r>
        <w:t xml:space="preserve">Our sales performance in Tashkent's Teacher Primary segment exceeded targets by 18% (vs. Q2), with revenue reaching $695,000 compared to the $589,000 projected. This growth was driven by three core initiatives:</w:t>
      </w:r>
    </w:p>
    <w:p>
      <w:pPr>
        <w:numPr>
          <w:ilvl w:val="0"/>
          <w:numId w:val="1001"/>
        </w:numPr>
        <w:pStyle w:val="Compact"/>
      </w:pPr>
      <w:r>
        <w:rPr>
          <w:bCs/>
          <w:b/>
        </w:rPr>
        <w:t xml:space="preserve">Teacher Certification Programs</w:t>
      </w:r>
      <w:r>
        <w:t xml:space="preserve">: Sold 142 packages (37% above target) at $2,850 per program, focusing on Uzbekistan's new competency standards for Teacher Primary roles</w:t>
      </w:r>
    </w:p>
    <w:p>
      <w:pPr>
        <w:numPr>
          <w:ilvl w:val="0"/>
          <w:numId w:val="1001"/>
        </w:numPr>
        <w:pStyle w:val="Compact"/>
      </w:pPr>
      <w:r>
        <w:rPr>
          <w:bCs/>
          <w:b/>
        </w:rPr>
        <w:t xml:space="preserve">Digital Learning Kits</w:t>
      </w:r>
      <w:r>
        <w:t xml:space="preserve">: Deployed in 47 Tashkent primary schools (up 65% from Q2), generating $312,000 in revenue through bundled hardware-software solutions</w:t>
      </w:r>
    </w:p>
    <w:p>
      <w:pPr>
        <w:numPr>
          <w:ilvl w:val="0"/>
          <w:numId w:val="1001"/>
        </w:numPr>
        <w:pStyle w:val="Compact"/>
      </w:pPr>
      <w:r>
        <w:rPr>
          <w:bCs/>
          <w:b/>
        </w:rPr>
        <w:t xml:space="preserve">Professional Development Workshops</w:t>
      </w:r>
      <w:r>
        <w:t xml:space="preserve">: Conducted 12 intensive sessions for 850 Teacher Primary educators at Tashkent's Education Innovation Center, achieving 94% participant satisfaction</w:t>
      </w:r>
    </w:p>
    <w:bookmarkEnd w:id="22"/>
    <w:bookmarkStart w:id="23" w:name="X9ed65aaf1811267e6db5804156ee9f3cf5d5cfd"/>
    <w:p>
      <w:pPr>
        <w:pStyle w:val="Heading2"/>
      </w:pPr>
      <w:r>
        <w:t xml:space="preserve">Geographic Sales Distribution in Tashkent</w:t>
      </w:r>
    </w:p>
    <w:p>
      <w:pPr>
        <w:pStyle w:val="FirstParagraph"/>
      </w:pPr>
      <w:r>
        <w:t xml:space="preserve">Our sales activity is concentrated in these high-growth districts:</w:t>
      </w:r>
    </w:p>
    <w:p>
      <w:pPr>
        <w:pStyle w:val="BodyText"/>
      </w:pPr>
      <w:r>
        <w:t xml:space="preserve">District</w:t>
      </w:r>
    </w:p>
    <w:p>
      <w:pPr>
        <w:pStyle w:val="BodyText"/>
      </w:pPr>
      <w:r>
        <w:t xml:space="preserve">Number of Schools Served</w:t>
      </w:r>
    </w:p>
    <w:p>
      <w:pPr>
        <w:pStyle w:val="BodyText"/>
      </w:pPr>
      <w:r>
        <w:t xml:space="preserve">Sales Revenue (USD)</w:t>
      </w:r>
    </w:p>
    <w:p>
      <w:pPr>
        <w:pStyle w:val="BodyText"/>
      </w:pPr>
      <w:r>
        <w:t xml:space="preserve">Primary Market Growth Rate</w:t>
      </w:r>
    </w:p>
    <w:p>
      <w:pPr>
        <w:pStyle w:val="BodyText"/>
      </w:pPr>
      <w:r>
        <w:t xml:space="preserve">O'zbekiston District</w:t>
      </w:r>
    </w:p>
    <w:p>
      <w:pPr>
        <w:pStyle w:val="BodyText"/>
      </w:pPr>
      <w:r>
        <w:t xml:space="preserve">28</w:t>
      </w:r>
    </w:p>
    <w:p>
      <w:pPr>
        <w:pStyle w:val="BodyText"/>
      </w:pPr>
      <w:r>
        <w:t xml:space="preserve">$198,000</w:t>
      </w:r>
    </w:p>
    <w:p>
      <w:pPr>
        <w:pStyle w:val="BodyText"/>
      </w:pPr>
      <w:r>
        <w:t xml:space="preserve">34%</w:t>
      </w:r>
    </w:p>
    <w:p>
      <w:pPr>
        <w:pStyle w:val="BodyText"/>
      </w:pPr>
      <w:r>
        <w:t xml:space="preserve">Mirobod District</w:t>
      </w:r>
    </w:p>
    <w:p>
      <w:pPr>
        <w:pStyle w:val="BodyText"/>
      </w:pPr>
      <w:r>
        <w:t xml:space="preserve">Schools Served:</w:t>
      </w:r>
    </w:p>
    <w:p>
      <w:pPr>
        <w:pStyle w:val="BodyText"/>
      </w:pPr>
      <w:r>
        <w:t xml:space="preserve">The district with the highest educational investment in Uzbekistan Tashkent, where we achieved 27% of our total sales through partnerships with Tashkent Pedagogical University.</w:t>
      </w:r>
    </w:p>
    <w:p>
      <w:pPr>
        <w:pStyle w:val="BodyText"/>
      </w:pPr>
      <w:r>
        <w:t xml:space="preserve">$156,000</w:t>
      </w:r>
    </w:p>
    <w:p>
      <w:pPr>
        <w:pStyle w:val="BodyText"/>
      </w:pPr>
      <w:r>
        <w:t xml:space="preserve">42%</w:t>
      </w:r>
    </w:p>
    <w:p>
      <w:pPr>
        <w:pStyle w:val="BodyText"/>
      </w:pPr>
      <w:r>
        <w:t xml:space="preserve">Chilanzar District</w:t>
      </w:r>
    </w:p>
    <w:p>
      <w:pPr>
        <w:pStyle w:val="BodyText"/>
      </w:pPr>
      <w:r>
        <w:t xml:space="preserve">33</w:t>
      </w:r>
    </w:p>
    <w:p>
      <w:pPr>
        <w:pStyle w:val="BodyText"/>
      </w:pPr>
      <w:r>
        <w:t xml:space="preserve">Schools Served:</w:t>
      </w:r>
    </w:p>
    <w:p>
      <w:pPr>
        <w:pStyle w:val="BodyText"/>
      </w:pPr>
      <w:r>
        <w:t xml:space="preserve">National priority zone for Teacher Primary recruitment, where we secured contracts with 14 new schools through government tender.</w:t>
      </w:r>
    </w:p>
    <w:p>
      <w:pPr>
        <w:pStyle w:val="BodyText"/>
      </w:pPr>
      <w:r>
        <w:t xml:space="preserve">$125,000</w:t>
      </w:r>
    </w:p>
    <w:p>
      <w:pPr>
        <w:pStyle w:val="BodyText"/>
      </w:pPr>
      <w:r>
        <w:t xml:space="preserve">39%</w:t>
      </w:r>
    </w:p>
    <w:bookmarkEnd w:id="23"/>
    <w:bookmarkStart w:id="24" w:name="competitive-landscape-analysis"/>
    <w:p>
      <w:pPr>
        <w:pStyle w:val="Heading2"/>
      </w:pPr>
      <w:r>
        <w:t xml:space="preserve">Competitive Landscape Analysis</w:t>
      </w:r>
    </w:p>
    <w:p>
      <w:pPr>
        <w:pStyle w:val="FirstParagraph"/>
      </w:pPr>
      <w:r>
        <w:t xml:space="preserve">Tashkent's Teacher Primary market is highly competitive but shows clear differentiation opportunities:</w:t>
      </w:r>
    </w:p>
    <w:p>
      <w:pPr>
        <w:numPr>
          <w:ilvl w:val="0"/>
          <w:numId w:val="1002"/>
        </w:numPr>
        <w:pStyle w:val="Compact"/>
      </w:pPr>
      <w:r>
        <w:rPr>
          <w:bCs/>
          <w:b/>
        </w:rPr>
        <w:t xml:space="preserve">Local Competitors</w:t>
      </w:r>
      <w:r>
        <w:t xml:space="preserve">: 17 educational service providers focusing primarily on traditional teacher training (e.g., "Uzpedagog" center), lacking digital integration in their offerings.</w:t>
      </w:r>
    </w:p>
    <w:p>
      <w:pPr>
        <w:numPr>
          <w:ilvl w:val="0"/>
          <w:numId w:val="1002"/>
        </w:numPr>
        <w:pStyle w:val="Compact"/>
      </w:pPr>
      <w:r>
        <w:rPr>
          <w:bCs/>
          <w:b/>
        </w:rPr>
        <w:t xml:space="preserve">International Players</w:t>
      </w:r>
      <w:r>
        <w:t xml:space="preserve">: Three global edtech firms operating in Tashkent with limited Uzbek language support, resulting in 62% client attrition for Teacher Primary professionals seeking localized solutions.</w:t>
      </w:r>
    </w:p>
    <w:p>
      <w:pPr>
        <w:numPr>
          <w:ilvl w:val="0"/>
          <w:numId w:val="1002"/>
        </w:numPr>
        <w:pStyle w:val="Compact"/>
      </w:pPr>
      <w:r>
        <w:rPr>
          <w:bCs/>
          <w:b/>
        </w:rPr>
        <w:t xml:space="preserve">Our Differentiation</w:t>
      </w:r>
      <w:r>
        <w:t xml:space="preserve">: Our bilingual (Uzbek/English) certification program aligned with Uzbekistan's National Education Standards (NES-2023), combined with Tashkent-specific case studies on rural-urban classroom challenges, has created a 78% customer preference advantage.</w:t>
      </w:r>
    </w:p>
    <w:bookmarkEnd w:id="24"/>
    <w:bookmarkStart w:id="25" w:name="key-challenges-in-teacher-primary-sales"/>
    <w:p>
      <w:pPr>
        <w:pStyle w:val="Heading2"/>
      </w:pPr>
      <w:r>
        <w:t xml:space="preserve">Key Challenges in Teacher Primary Sales</w:t>
      </w:r>
    </w:p>
    <w:p>
      <w:pPr>
        <w:pStyle w:val="FirstParagraph"/>
      </w:pPr>
      <w:r>
        <w:t xml:space="preserve">Despite strong performance, we identified critical barriers requiring strategic intervention:</w:t>
      </w:r>
    </w:p>
    <w:p>
      <w:pPr>
        <w:numPr>
          <w:ilvl w:val="0"/>
          <w:numId w:val="1003"/>
        </w:numPr>
        <w:pStyle w:val="Compact"/>
      </w:pPr>
      <w:r>
        <w:rPr>
          <w:bCs/>
          <w:b/>
        </w:rPr>
        <w:t xml:space="preserve">Certification Recognition Gaps</w:t>
      </w:r>
      <w:r>
        <w:t xml:space="preserve">: 43% of Tashkent schools require Ministry-approved Teacher Primary credentials not covered by our standard program. Solution: Partnering with Tashkent Education Department for accreditation in Q1 2024.</w:t>
      </w:r>
    </w:p>
    <w:p>
      <w:pPr>
        <w:numPr>
          <w:ilvl w:val="0"/>
          <w:numId w:val="1003"/>
        </w:numPr>
        <w:pStyle w:val="Compact"/>
      </w:pPr>
      <w:r>
        <w:rPr>
          <w:bCs/>
          <w:b/>
        </w:rPr>
        <w:t xml:space="preserve">Digital Infrastructure Limits</w:t>
      </w:r>
      <w:r>
        <w:t xml:space="preserve">: Only 58% of primary schools in older districts (e.g., Yakkasaroy) have reliable internet for our digital kits. Solution: Developing offline-capable learning modules tailored to Tashkent's infrastructure realities.</w:t>
      </w:r>
    </w:p>
    <w:p>
      <w:pPr>
        <w:numPr>
          <w:ilvl w:val="0"/>
          <w:numId w:val="1003"/>
        </w:numPr>
        <w:pStyle w:val="Compact"/>
      </w:pPr>
      <w:r>
        <w:rPr>
          <w:bCs/>
          <w:b/>
        </w:rPr>
        <w:t xml:space="preserve">Teacher Retention Concerns</w:t>
      </w:r>
      <w:r>
        <w:t xml:space="preserve">: High turnover among newly certified Teacher Primary professionals (24% annually in Tashkent) impacts long-term service contracts. Solution: Launching our "Tashkent Educator Support Network" for mentorship and career advancement.</w:t>
      </w:r>
    </w:p>
    <w:bookmarkEnd w:id="25"/>
    <w:bookmarkStart w:id="26" w:name="X0ae006dd139caa7f6293f37e7361479cd8b21bb"/>
    <w:p>
      <w:pPr>
        <w:pStyle w:val="Heading2"/>
      </w:pPr>
      <w:r>
        <w:t xml:space="preserve">Strategic Opportunities for Future Growth</w:t>
      </w:r>
    </w:p>
    <w:p>
      <w:pPr>
        <w:pStyle w:val="FirstParagraph"/>
      </w:pPr>
      <w:r>
        <w:t xml:space="preserve">Based on market analysis, we recommend focusing on these high-impact initiatives:</w:t>
      </w:r>
    </w:p>
    <w:p>
      <w:pPr>
        <w:numPr>
          <w:ilvl w:val="0"/>
          <w:numId w:val="1004"/>
        </w:numPr>
        <w:pStyle w:val="Compact"/>
      </w:pPr>
      <w:r>
        <w:rPr>
          <w:bCs/>
          <w:b/>
        </w:rPr>
        <w:t xml:space="preserve">Tashkent Regional Teacher Hubs</w:t>
      </w:r>
      <w:r>
        <w:t xml:space="preserve">: Establish 3 physical centers in strategic locations (O'zbekiston, Mirzo Ulug'bek, Chilanzar) for localized Teacher Primary training with monthly certification sessions. Projected ROI: $1.2M by Q4 2024.</w:t>
      </w:r>
    </w:p>
    <w:p>
      <w:pPr>
        <w:numPr>
          <w:ilvl w:val="0"/>
          <w:numId w:val="1004"/>
        </w:numPr>
        <w:pStyle w:val="Compact"/>
      </w:pPr>
      <w:r>
        <w:rPr>
          <w:bCs/>
          <w:b/>
        </w:rPr>
        <w:t xml:space="preserve">Government Partnership Program</w:t>
      </w:r>
      <w:r>
        <w:t xml:space="preserve">: Develop a pilot "Teacher Primary Modernization Grant" with Uzbekistan's Ministry of Education for Tashkent schools to offset certification costs, targeting 50 new school contracts in Q1 2024.</w:t>
      </w:r>
    </w:p>
    <w:p>
      <w:pPr>
        <w:numPr>
          <w:ilvl w:val="0"/>
          <w:numId w:val="1004"/>
        </w:numPr>
        <w:pStyle w:val="Compact"/>
      </w:pPr>
      <w:r>
        <w:rPr>
          <w:bCs/>
          <w:b/>
        </w:rPr>
        <w:t xml:space="preserve">Cultural Adaptation Products</w:t>
      </w:r>
      <w:r>
        <w:t xml:space="preserve">: Create Uzbek-language digital content featuring Tashkent-specific educational scenarios (e.g., "Teaching Geometry Through Navoiy Park Field Trips"). This addresses the 73% of Teacher Primary professionals requesting localized teaching materials.</w:t>
      </w:r>
    </w:p>
    <w:bookmarkEnd w:id="26"/>
    <w:bookmarkStart w:id="27" w:name="Xf3f1da9486bedb73579618db54446638830d580"/>
    <w:p>
      <w:pPr>
        <w:pStyle w:val="Heading2"/>
      </w:pPr>
      <w:r>
        <w:t xml:space="preserve">Conclusion: Future Outlook for Teacher Primary in Tashkent</w:t>
      </w:r>
    </w:p>
    <w:p>
      <w:pPr>
        <w:pStyle w:val="FirstParagraph"/>
      </w:pPr>
      <w:r>
        <w:t xml:space="preserve">The Uzbekistan Tashkent market presents unprecedented opportunity for strategic growth in the Teacher Primary sector. With the government's $140 million primary education modernization fund now fully operational, our Q3 performance demonstrates validated demand for high-quality, culturally aligned educational services. We project 35% year-over-year growth in Teacher Primary service sales by Q2 2024, provided we execute our accreditation partnerships and Tashkent-specific solution development. Our focus on embedding local context—whether through Tashkent's unique urban school challenges or Uzbekistan's national education vision—positions us as the market leader for Teacher Primary professionals. As the capital city drives nationwide educational transformation, our sales strategy must remain deeply rooted in Tashkent's evolving pedagogical landscape to sustain leadership.</w:t>
      </w:r>
    </w:p>
    <w:bookmarkEnd w:id="27"/>
    <w:bookmarkStart w:id="28" w:name="appendix-market-data-sources"/>
    <w:p>
      <w:pPr>
        <w:pStyle w:val="Heading2"/>
      </w:pPr>
      <w:r>
        <w:t xml:space="preserve">Appendix: Market Data Sources</w:t>
      </w:r>
    </w:p>
    <w:p>
      <w:pPr>
        <w:numPr>
          <w:ilvl w:val="0"/>
          <w:numId w:val="1005"/>
        </w:numPr>
        <w:pStyle w:val="Compact"/>
      </w:pPr>
      <w:r>
        <w:t xml:space="preserve">Uzbekistan Ministry of Education Annual Report 2023 (Primary Education Section)</w:t>
      </w:r>
    </w:p>
    <w:p>
      <w:pPr>
        <w:numPr>
          <w:ilvl w:val="0"/>
          <w:numId w:val="1005"/>
        </w:numPr>
        <w:pStyle w:val="Compact"/>
      </w:pPr>
      <w:r>
        <w:t xml:space="preserve">Tashkent City Department of Education School Census Data (Q3 2023)</w:t>
      </w:r>
    </w:p>
    <w:p>
      <w:pPr>
        <w:numPr>
          <w:ilvl w:val="0"/>
          <w:numId w:val="1005"/>
        </w:numPr>
        <w:pStyle w:val="Compact"/>
      </w:pPr>
      <w:r>
        <w:t xml:space="preserve">National Teacher Certification Body Surveys</w:t>
      </w:r>
    </w:p>
    <w:p>
      <w:pPr>
        <w:pStyle w:val="FirstParagraph"/>
      </w:pPr>
      <w:r>
        <w:rPr>
          <w:bCs/>
          <w:b/>
        </w:rPr>
        <w:t xml:space="preserve">Prepared By:</w:t>
      </w:r>
      <w:r>
        <w:t xml:space="preserve"> </w:t>
      </w:r>
      <w:r>
        <w:t xml:space="preserve">Educational Market Intelligence Division</w:t>
      </w:r>
      <w:r>
        <w:br/>
      </w:r>
      <w:r>
        <w:rPr>
          <w:bCs/>
          <w:b/>
        </w:rPr>
        <w:t xml:space="preserve">Date:</w:t>
      </w:r>
      <w:r>
        <w:t xml:space="preserve"> </w:t>
      </w:r>
      <w:r>
        <w:t xml:space="preserve">October 26, 2023</w:t>
      </w:r>
      <w:r>
        <w:br/>
      </w:r>
      <w:r>
        <w:rPr>
          <w:bCs/>
          <w:b/>
        </w:rPr>
        <w:t xml:space="preserve">Report Coverage Period:</w:t>
      </w:r>
      <w:r>
        <w:t xml:space="preserve"> </w:t>
      </w:r>
      <w:r>
        <w:t xml:space="preserve">July 1 - September 30,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Teacher Primary Market Analysis - Tashkent, Uzbekistan</dc:title>
  <dc:creator/>
  <dc:language>en</dc:language>
  <cp:keywords/>
  <dcterms:created xsi:type="dcterms:W3CDTF">2025-12-11T15:55:50Z</dcterms:created>
  <dcterms:modified xsi:type="dcterms:W3CDTF">2025-12-11T15:55:50Z</dcterms:modified>
</cp:coreProperties>
</file>

<file path=docProps/custom.xml><?xml version="1.0" encoding="utf-8"?>
<Properties xmlns="http://schemas.openxmlformats.org/officeDocument/2006/custom-properties" xmlns:vt="http://schemas.openxmlformats.org/officeDocument/2006/docPropsVTypes"/>
</file>