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Venezuela</w:t>
      </w:r>
      <w:r>
        <w:t xml:space="preserve"> </w:t>
      </w:r>
      <w:r>
        <w:t xml:space="preserve">Caracas</w:t>
      </w:r>
      <w:r>
        <w:t xml:space="preserve"> </w:t>
      </w:r>
      <w:r>
        <w:t xml:space="preserve">Market</w:t>
      </w:r>
    </w:p>
    <w:bookmarkStart w:id="27" w:name="X547697a8cba0d111ae99204eee3c5780be327f5"/>
    <w:p>
      <w:pPr>
        <w:pStyle w:val="Heading1"/>
      </w:pPr>
      <w:r>
        <w:t xml:space="preserve">Comprehensive Sales Report for Teacher Primary Educational Solutions in Venezuela Caracas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National Education Supply Division |</w:t>
      </w:r>
      <w:r>
        <w:t xml:space="preserve"> </w:t>
      </w:r>
      <w:r>
        <w:rPr>
          <w:bCs/>
          <w:b/>
        </w:rPr>
        <w:t xml:space="preserve">Region:</w:t>
      </w:r>
      <w:r>
        <w:t xml:space="preserve"> </w:t>
      </w:r>
      <w:r>
        <w:t xml:space="preserve">Caracas Metropolitan Area, Venezuela</w:t>
      </w:r>
    </w:p>
    <w:p>
      <w:pPr>
        <w:pStyle w:val="BodyText"/>
      </w:pPr>
      <w:r>
        <w:rPr>
          <w:iCs/>
          <w:i/>
        </w:rPr>
        <w:t xml:space="preserve">Note: This is a fictional sales report created to fulfill specific formatting and content requirements. "Teacher Primary" refers to educational resources designed for primary-level teachers in Venezuela's K-6 education system.</w:t>
      </w:r>
    </w:p>
    <w:bookmarkStart w:id="20" w:name="executive-summary"/>
    <w:p>
      <w:pPr>
        <w:pStyle w:val="Heading2"/>
      </w:pPr>
      <w:r>
        <w:t xml:space="preserve">Executive Summary</w:t>
      </w:r>
    </w:p>
    <w:p>
      <w:pPr>
        <w:pStyle w:val="FirstParagraph"/>
      </w:pPr>
      <w:r>
        <w:t xml:space="preserve">This Sales Report details the performance of Teacher Primary resource packages across the Caracas metropolitan region during Q3 2023. Despite ongoing economic challenges in Venezuela, the Teacher Primary product line achieved a 15% year-over-year growth in sales volume, reaching 4,872 units sold across 186 primary schools. The success is attributed to strategic partnerships with Caracas municipal education authorities and culturally adapted content that addresses the unique needs of Venezuelan primary educators. Key markets included the districts of Chacao, Baruta, Los Teques (adjacent to Caracas), and central neighborhoods like El Parque and La Candelaria.</w:t>
      </w:r>
    </w:p>
    <w:bookmarkEnd w:id="20"/>
    <w:bookmarkStart w:id="21" w:name="X10867793f085f6bd4cebe1e50a36264f69bec21"/>
    <w:p>
      <w:pPr>
        <w:pStyle w:val="Heading2"/>
      </w:pPr>
      <w:r>
        <w:t xml:space="preserve">Market Context: Venezuela Caracas Education Landscape</w:t>
      </w:r>
    </w:p>
    <w:p>
      <w:pPr>
        <w:pStyle w:val="FirstParagraph"/>
      </w:pPr>
      <w:r>
        <w:t xml:space="preserve">The educational sector in Venezuela Caracas faces significant hurdles including hyperinflation (over 100% annually), currency devaluation, and supply chain disruptions. However, the Ministry of Education’s "Escuela Solidaria" initiative has created a critical demand for affordable, durable teaching materials that require no internet access – a key feature of our Teacher Primary solutions. In Caracas alone, over 250 public primary schools (serving 180,000 students) operate under severe resource constraints. Our Teacher Primary kits were designed specifically for this environment: featuring printed materials in Spanish with local case studies (e.g., Andean mountain ecosystems in science modules), low-cost digital access via offline tablets, and modular design for shared classroom use.</w:t>
      </w:r>
    </w:p>
    <w:p>
      <w:pPr>
        <w:pStyle w:val="BodyText"/>
      </w:pPr>
      <w:r>
        <w:rPr>
          <w:bCs/>
          <w:b/>
        </w:rPr>
        <w:t xml:space="preserve">Why "Teacher Primary" Resonates in Caracas:</w:t>
      </w:r>
      <w:r>
        <w:t xml:space="preserve"> </w:t>
      </w:r>
      <w:r>
        <w:t xml:space="preserve">Unlike international educational products, our Teacher Primary resources incorporate Venezuelan curriculum standards (Misión Sucre), address the 40% teacher turnover rate in Caracas public schools through simplified lesson plans, and utilize local imagery – from El Ávila National Park to traditional food vendors – to enhance student engagement. This cultural relevance directly addresses a gap identified in all 127 surveyed Caracas primary schools during our Q2 market analysis.</w:t>
      </w:r>
    </w:p>
    <w:bookmarkEnd w:id="21"/>
    <w:bookmarkStart w:id="22" w:name="q3-2023-sales-performance-breakdown"/>
    <w:p>
      <w:pPr>
        <w:pStyle w:val="Heading2"/>
      </w:pPr>
      <w:r>
        <w:t xml:space="preserve">Q3 2023 Sales Performance Breakdown</w:t>
      </w:r>
    </w:p>
    <w:p>
      <w:pPr>
        <w:pStyle w:val="FirstParagraph"/>
      </w:pPr>
      <w:r>
        <w:t xml:space="preserve">Sales were distributed across three key segments within Venezuela Caracas:</w:t>
      </w:r>
    </w:p>
    <w:p>
      <w:pPr>
        <w:numPr>
          <w:ilvl w:val="0"/>
          <w:numId w:val="1001"/>
        </w:numPr>
        <w:pStyle w:val="Compact"/>
      </w:pPr>
      <w:r>
        <w:rPr>
          <w:bCs/>
          <w:b/>
        </w:rPr>
        <w:t xml:space="preserve">Public School Partnerships (68% of Sales):</w:t>
      </w:r>
      <w:r>
        <w:t xml:space="preserve"> </w:t>
      </w:r>
      <w:r>
        <w:t xml:space="preserve">3,310 units sold via the Municipal Education Office of Caracas. The largest single contract was for 1,200 Teacher Primary kits for 47 schools in the Libertador district, covering grades K-5. Payment was structured using a phased approach with partial payment in USD (via Venezuela's "Sistema de Divisas") due to local currency instability.</w:t>
      </w:r>
    </w:p>
    <w:p>
      <w:pPr>
        <w:numPr>
          <w:ilvl w:val="0"/>
          <w:numId w:val="1001"/>
        </w:numPr>
        <w:pStyle w:val="Compact"/>
      </w:pPr>
      <w:r>
        <w:rPr>
          <w:bCs/>
          <w:b/>
        </w:rPr>
        <w:t xml:space="preserve">NGO &amp; Community Programs (22% of Sales):</w:t>
      </w:r>
      <w:r>
        <w:t xml:space="preserve"> </w:t>
      </w:r>
      <w:r>
        <w:t xml:space="preserve">1,073 units distributed through NGOs like Fundación Crecer and Caracas-based Catholic schools. The "Teacher Primary Accelerator Program" provided free kits to 35 schools in low-income areas (e.g., Petare, Santa Rosa), with follow-up training funded by international donors. This segment saw a 28% YoY increase due to heightened NGO interest in teacher retention.</w:t>
      </w:r>
    </w:p>
    <w:p>
      <w:pPr>
        <w:numPr>
          <w:ilvl w:val="0"/>
          <w:numId w:val="1001"/>
        </w:numPr>
        <w:pStyle w:val="Compact"/>
      </w:pPr>
      <w:r>
        <w:rPr>
          <w:bCs/>
          <w:b/>
        </w:rPr>
        <w:t xml:space="preserve">Private School Market (10% of Sales):</w:t>
      </w:r>
      <w:r>
        <w:t xml:space="preserve"> </w:t>
      </w:r>
      <w:r>
        <w:t xml:space="preserve">489 units sold to independent primary schools in Chacao and La Castellana districts. These schools prioritized Teacher Primary for its bilingual Spanish-English science modules, which align with their international curriculum requirements.</w:t>
      </w:r>
    </w:p>
    <w:bookmarkEnd w:id="22"/>
    <w:bookmarkStart w:id="23" w:name="key-challenges-adaptive-strategies"/>
    <w:p>
      <w:pPr>
        <w:pStyle w:val="Heading2"/>
      </w:pPr>
      <w:r>
        <w:t xml:space="preserve">Key Challenges &amp; Adaptive Strategies</w:t>
      </w:r>
    </w:p>
    <w:p>
      <w:pPr>
        <w:pStyle w:val="FirstParagraph"/>
      </w:pPr>
      <w:r>
        <w:t xml:space="preserve">Operating in Venezuela Caracas demanded exceptional adaptability:</w:t>
      </w:r>
    </w:p>
    <w:p>
      <w:pPr>
        <w:numPr>
          <w:ilvl w:val="0"/>
          <w:numId w:val="1002"/>
        </w:numPr>
        <w:pStyle w:val="Compact"/>
      </w:pPr>
      <w:r>
        <w:rPr>
          <w:bCs/>
          <w:b/>
        </w:rPr>
        <w:t xml:space="preserve">Currency Volatility:</w:t>
      </w:r>
      <w:r>
        <w:t xml:space="preserve"> </w:t>
      </w:r>
      <w:r>
        <w:t xml:space="preserve">Implemented a "Bolivar-USD Hybrid Pricing Model" where 60% of costs were quoted in USD to mitigate inflation risk. This increased pricing transparency for schools, leading to a 33% reduction in sales disputes.</w:t>
      </w:r>
    </w:p>
    <w:p>
      <w:pPr>
        <w:numPr>
          <w:ilvl w:val="0"/>
          <w:numId w:val="1002"/>
        </w:numPr>
        <w:pStyle w:val="Compact"/>
      </w:pPr>
      <w:r>
        <w:rPr>
          <w:bCs/>
          <w:b/>
        </w:rPr>
        <w:t xml:space="preserve">Distribution Logistics:</w:t>
      </w:r>
      <w:r>
        <w:t xml:space="preserve"> </w:t>
      </w:r>
      <w:r>
        <w:t xml:space="preserve">Partnered with local logistics firm "Transportes Caracas" for last-mile delivery to remote areas like La Guaira (within Caracas urban zone). Used fuel-efficient electric cargo bikes in central districts, reducing delivery costs by 22% despite PDVSA fuel shortages.</w:t>
      </w:r>
    </w:p>
    <w:p>
      <w:pPr>
        <w:numPr>
          <w:ilvl w:val="0"/>
          <w:numId w:val="1002"/>
        </w:numPr>
        <w:pStyle w:val="Compact"/>
      </w:pPr>
      <w:r>
        <w:rPr>
          <w:bCs/>
          <w:b/>
        </w:rPr>
        <w:t xml:space="preserve">Teacher Training Gap:</w:t>
      </w:r>
      <w:r>
        <w:t xml:space="preserve"> </w:t>
      </w:r>
      <w:r>
        <w:t xml:space="preserve">Launched "Maestro Primario Digital" – a free WhatsApp-based support system for Teacher Primary users. 89% of schools reported improved resource utilization after accessing these daily tips (e.g., "Using local recycled materials for art lessons").</w:t>
      </w:r>
    </w:p>
    <w:p>
      <w:pPr>
        <w:pStyle w:val="FirstParagraph"/>
      </w:pPr>
      <w:r>
        <w:rPr>
          <w:bCs/>
          <w:b/>
        </w:rPr>
        <w:t xml:space="preserve">Caracas-Specific Insight:</w:t>
      </w:r>
      <w:r>
        <w:t xml:space="preserve"> </w:t>
      </w:r>
      <w:r>
        <w:t xml:space="preserve">Schools in Caracas’s hilly regions (e.g., El Vallecito) faced the greatest supply challenges. Our localized delivery routes reduced kit arrival times from 14 to 3 days, directly improving teacher satisfaction scores by 37%.</w:t>
      </w:r>
    </w:p>
    <w:bookmarkEnd w:id="23"/>
    <w:bookmarkStart w:id="24" w:name="financial-performance-highlights"/>
    <w:p>
      <w:pPr>
        <w:pStyle w:val="Heading2"/>
      </w:pPr>
      <w:r>
        <w:t xml:space="preserve">Financial Performance Highlights</w:t>
      </w:r>
    </w:p>
    <w:p>
      <w:pPr>
        <w:pStyle w:val="FirstParagraph"/>
      </w:pPr>
      <w:r>
        <w:rPr>
          <w:bCs/>
          <w:b/>
        </w:rPr>
        <w:t xml:space="preserve">Total Revenue:</w:t>
      </w:r>
      <w:r>
        <w:t xml:space="preserve"> </w:t>
      </w:r>
      <w:r>
        <w:t xml:space="preserve">$148,650 USD (converted at official rate) – representing a 19% increase over Q2. The average sale price was $30.50 USD per Teacher Primary kit, significantly below the regional average of $48 for similar products.</w:t>
      </w:r>
    </w:p>
    <w:p>
      <w:pPr>
        <w:pStyle w:val="BodyText"/>
      </w:pPr>
      <w:r>
        <w:rPr>
          <w:bCs/>
          <w:b/>
        </w:rPr>
        <w:t xml:space="preserve">Profitability:</w:t>
      </w:r>
      <w:r>
        <w:t xml:space="preserve"> </w:t>
      </w:r>
      <w:r>
        <w:t xml:space="preserve">Despite economic pressures, gross margin reached 38% due to optimized local manufacturing partnerships in Caracas (e.g., printing with "Imprenta Venezuela" using recycled paper). This outperformed the national educational supplies average of 29%.</w:t>
      </w:r>
    </w:p>
    <w:p>
      <w:pPr>
        <w:pStyle w:val="BodyText"/>
      </w:pPr>
      <w:r>
        <w:rPr>
          <w:bCs/>
          <w:b/>
        </w:rPr>
        <w:t xml:space="preserve">Customer Retention:</w:t>
      </w:r>
      <w:r>
        <w:t xml:space="preserve"> </w:t>
      </w:r>
      <w:r>
        <w:t xml:space="preserve">76% of Caracas schools renewed Teacher Primary subscriptions – double the industry benchmark. Primary teachers specifically cited "content that reflects our community" as the top retention factor (83% positive feedback).</w:t>
      </w:r>
    </w:p>
    <w:bookmarkEnd w:id="24"/>
    <w:bookmarkStart w:id="25" w:name="strategic-recommendations-for-q4-2023"/>
    <w:p>
      <w:pPr>
        <w:pStyle w:val="Heading2"/>
      </w:pPr>
      <w:r>
        <w:t xml:space="preserve">Strategic Recommendations for Q4 2023</w:t>
      </w:r>
    </w:p>
    <w:p>
      <w:pPr>
        <w:pStyle w:val="FirstParagraph"/>
      </w:pPr>
      <w:r>
        <w:t xml:space="preserve">Based on Venezuela Caracas market dynamics, we recommend:</w:t>
      </w:r>
    </w:p>
    <w:p>
      <w:pPr>
        <w:numPr>
          <w:ilvl w:val="0"/>
          <w:numId w:val="1003"/>
        </w:numPr>
        <w:pStyle w:val="Compact"/>
      </w:pPr>
      <w:r>
        <w:rPr>
          <w:bCs/>
          <w:b/>
        </w:rPr>
        <w:t xml:space="preserve">Expand "Bolivar Local Currency" Option:</w:t>
      </w:r>
      <w:r>
        <w:t xml:space="preserve"> </w:t>
      </w:r>
      <w:r>
        <w:t xml:space="preserve">Partner with Banco de Venezuela to offer payment plans in local currency (with inflation adjustments), targeting schools unable to access USD. This could capture an additional 20% of the public school market.</w:t>
      </w:r>
    </w:p>
    <w:p>
      <w:pPr>
        <w:numPr>
          <w:ilvl w:val="0"/>
          <w:numId w:val="1003"/>
        </w:numPr>
        <w:pStyle w:val="Compact"/>
      </w:pPr>
      <w:r>
        <w:rPr>
          <w:bCs/>
          <w:b/>
        </w:rPr>
        <w:t xml:space="preserve">Integrate National Teacher Certification:</w:t>
      </w:r>
      <w:r>
        <w:t xml:space="preserve"> </w:t>
      </w:r>
      <w:r>
        <w:t xml:space="preserve">Align Teacher Primary training modules with the new Venezuelan Ministry of Education teacher certification requirements for primary educators. Schools are required to complete these for salary increments.</w:t>
      </w:r>
    </w:p>
    <w:p>
      <w:pPr>
        <w:numPr>
          <w:ilvl w:val="0"/>
          <w:numId w:val="1003"/>
        </w:numPr>
        <w:pStyle w:val="Compact"/>
      </w:pPr>
      <w:r>
        <w:rPr>
          <w:bCs/>
          <w:b/>
        </w:rPr>
        <w:t xml:space="preserve">Leverage Caracas Cultural Events:</w:t>
      </w:r>
      <w:r>
        <w:t xml:space="preserve"> </w:t>
      </w:r>
      <w:r>
        <w:t xml:space="preserve">Launch "Teacher Primary Awareness Weeks" during major Caracas events like the International Book Fair (November) or Festival de la Cultura Popular, offering free demo kits at schools across 10 districts.</w:t>
      </w:r>
    </w:p>
    <w:bookmarkEnd w:id="25"/>
    <w:bookmarkStart w:id="26" w:name="conclusion"/>
    <w:p>
      <w:pPr>
        <w:pStyle w:val="Heading2"/>
      </w:pPr>
      <w:r>
        <w:t xml:space="preserve">Conclusion</w:t>
      </w:r>
    </w:p>
    <w:p>
      <w:pPr>
        <w:pStyle w:val="FirstParagraph"/>
      </w:pPr>
      <w:r>
        <w:t xml:space="preserve">The Teacher Primary initiative has proven its viability in Venezuela Caracas by addressing core educational challenges through culturally attuned sales and product strategies. In a market where traditional educational products fail due to economic misalignment, our focus on local context – from currency management to curriculum integration – has built trust with primary educators across Caracas. As the Venezuelan government prioritizes "Education for All" under its new national education plan (2023-2030), the Teacher Primary product line positions itself as an essential partner for sustainable teacher support in Venezuela’s capital city. The Q4 2023 targets of 5,500 units sold and a 17% market share in Caracas public primary schools are achievable with the recommended adaptations. This report underscores that when sales strategies align with Venezuela Caracas's unique socio-economic reality, even constrained markets can deliver meaningful growth.</w:t>
      </w:r>
    </w:p>
    <w:p>
      <w:pPr>
        <w:pStyle w:val="BodyText"/>
      </w:pPr>
      <w:r>
        <w:rPr>
          <w:iCs/>
          <w:i/>
        </w:rPr>
        <w:t xml:space="preserve">Report Prepared By: Sales Intelligence Unit, Venezuela Division | All figures represent Q3 2023 (July 1 – September 30) performance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Venezuela Caracas Market</dc:title>
  <dc:creator/>
  <dc:language>en</dc:language>
  <cp:keywords/>
  <dcterms:created xsi:type="dcterms:W3CDTF">2025-12-09T20:13:01Z</dcterms:created>
  <dcterms:modified xsi:type="dcterms:W3CDTF">2025-12-09T20:13:01Z</dcterms:modified>
</cp:coreProperties>
</file>

<file path=docProps/custom.xml><?xml version="1.0" encoding="utf-8"?>
<Properties xmlns="http://schemas.openxmlformats.org/officeDocument/2006/custom-properties" xmlns:vt="http://schemas.openxmlformats.org/officeDocument/2006/docPropsVTypes"/>
</file>