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p>
    <w:bookmarkStart w:id="28" w:name="X1bbb4125ed0e713d2d834d73c852046ac7f0143"/>
    <w:p>
      <w:pPr>
        <w:pStyle w:val="Heading1"/>
      </w:pPr>
      <w:r>
        <w:t xml:space="preserve">Sales Report for Primary School Teachers in Vietnam Ho Chi Minh City</w:t>
      </w:r>
    </w:p>
    <w:p>
      <w:pPr>
        <w:pStyle w:val="FirstParagraph"/>
      </w:pPr>
      <w:r>
        <w:t xml:space="preserve">This comprehensive Sales Report analyzes the performance of Primary Teachers within our educational network across Vietnam Ho Chi Minh City. As a critical driver of student enrollment and parental retention, the primary teaching staff directly impacts our institutional revenue stream through their engagement with families and community outreach. This report details current sales metrics, challenges specific to Ho Chi Minh City's competitive education market, and strategic recommendations for 2024-2025.</w:t>
      </w:r>
    </w:p>
    <w:bookmarkStart w:id="20" w:name="executive-summary"/>
    <w:p>
      <w:pPr>
        <w:pStyle w:val="Heading2"/>
      </w:pPr>
      <w:r>
        <w:t xml:space="preserve">1. Executive Summary</w:t>
      </w:r>
    </w:p>
    <w:p>
      <w:pPr>
        <w:pStyle w:val="FirstParagraph"/>
      </w:pPr>
      <w:r>
        <w:t xml:space="preserve">In the dynamic educational landscape of Vietnam Ho Chi Minh City, our Primary Teachers have contributed significantly to sales growth with a 18% increase in new enrollments year-over-year (2023-2024). This performance exceeds citywide averages by 4.5%, positioning our institution among HCMC's top-performing private primary schools. The Sales Report confirms that Teacher Primary engagement is the single most influential factor in parental decision-making within Vietnam's urban education market, particularly in HCMC where competition for quality primary education is intense.</w:t>
      </w:r>
    </w:p>
    <w:bookmarkEnd w:id="20"/>
    <w:bookmarkStart w:id="21" w:name="X27c890ca297ae1d71cca2e8131e22fbdf606ff9"/>
    <w:p>
      <w:pPr>
        <w:pStyle w:val="Heading2"/>
      </w:pPr>
      <w:r>
        <w:t xml:space="preserve">2. Market Context: Ho Chi Minh City Education Sector</w:t>
      </w:r>
    </w:p>
    <w:p>
      <w:pPr>
        <w:pStyle w:val="FirstParagraph"/>
      </w:pPr>
      <w:r>
        <w:t xml:space="preserve">Vietnam Ho Chi Minh City's primary education market presents unique dynamics requiring tailored sales approaches from Teacher Primary personnel. With over 150 private primary schools competing for 350,000+ students in HCMC, parental choices are heavily influenced by teacher-student interactions and school environment demonstrations. Our Sales Report reveals that 72% of parents prioritize "teacher engagement quality" over tuition fees when selecting a primary institution. This statistic underscores why every Teacher Primary role is fundamentally a sales position in Vietnam's competitive education ecosystem.</w:t>
      </w:r>
    </w:p>
    <w:bookmarkEnd w:id="21"/>
    <w:bookmarkStart w:id="22" w:name="X13532d9c213967d9b3a9190b8530e6053f668fd"/>
    <w:p>
      <w:pPr>
        <w:pStyle w:val="Heading2"/>
      </w:pPr>
      <w:r>
        <w:t xml:space="preserve">3. Primary Teacher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Current (Q3 2024)</w:t>
            </w:r>
          </w:p>
        </w:tc>
        <w:tc>
          <w:tcPr/>
          <w:p>
            <w:pPr>
              <w:pStyle w:val="Compact"/>
              <w:jc w:val="left"/>
            </w:pPr>
            <w:r>
              <w:t xml:space="preserve">Target (Q3 2024)</w:t>
            </w:r>
          </w:p>
        </w:tc>
        <w:tc>
          <w:tcPr/>
          <w:p>
            <w:pPr>
              <w:pStyle w:val="Compact"/>
              <w:jc w:val="left"/>
            </w:pPr>
            <w:r>
              <w:t xml:space="preserve">Variance</w:t>
            </w:r>
          </w:p>
        </w:tc>
      </w:tr>
      <w:tr>
        <w:tc>
          <w:tcPr/>
          <w:p>
            <w:pPr>
              <w:pStyle w:val="Compact"/>
              <w:jc w:val="left"/>
            </w:pPr>
            <w:r>
              <w:t xml:space="preserve">New Student Enrollments from Teacher Primary Outreach</w:t>
            </w:r>
          </w:p>
        </w:tc>
        <w:tc>
          <w:tcPr/>
          <w:p>
            <w:pPr>
              <w:pStyle w:val="Compact"/>
              <w:jc w:val="left"/>
            </w:pPr>
            <w:r>
              <w:t xml:space="preserve">117 students</w:t>
            </w:r>
          </w:p>
        </w:tc>
        <w:tc>
          <w:tcPr/>
          <w:p>
            <w:pPr>
              <w:pStyle w:val="Compact"/>
              <w:jc w:val="left"/>
            </w:pPr>
            <w:r>
              <w:t xml:space="preserve">95 students</w:t>
            </w:r>
          </w:p>
        </w:tc>
        <w:tc>
          <w:tcPr/>
          <w:p>
            <w:pPr>
              <w:pStyle w:val="Compact"/>
              <w:jc w:val="left"/>
            </w:pPr>
            <w:r>
              <w:t xml:space="preserve">+23.2%</w:t>
            </w:r>
          </w:p>
        </w:tc>
      </w:tr>
      <w:tr>
        <w:tc>
          <w:tcPr/>
          <w:p>
            <w:pPr>
              <w:pStyle w:val="Compact"/>
              <w:jc w:val="left"/>
            </w:pPr>
            <w:r>
              <w:t xml:space="preserve">Parental Retention Rate (Primary Grades)</w:t>
            </w:r>
          </w:p>
        </w:tc>
        <w:tc>
          <w:tcPr/>
          <w:p>
            <w:pPr>
              <w:pStyle w:val="Compact"/>
              <w:jc w:val="left"/>
            </w:pPr>
            <w:r>
              <w:t xml:space="preserve">89.6%</w:t>
            </w:r>
          </w:p>
        </w:tc>
        <w:tc>
          <w:tcPr/>
          <w:p>
            <w:pPr>
              <w:pStyle w:val="Compact"/>
              <w:jc w:val="left"/>
            </w:pPr>
            <w:r>
              <w:t xml:space="preserve">85.0%</w:t>
            </w:r>
          </w:p>
        </w:tc>
        <w:tc>
          <w:tcPr/>
          <w:p>
            <w:pPr>
              <w:pStyle w:val="Compact"/>
              <w:jc w:val="left"/>
            </w:pPr>
            <w:r>
              <w:t xml:space="preserve">+4.6%</w:t>
            </w:r>
          </w:p>
        </w:tc>
      </w:tr>
      <w:tr>
        <w:tc>
          <w:tcPr/>
          <w:p>
            <w:pPr>
              <w:pStyle w:val="Compact"/>
              <w:jc w:val="left"/>
            </w:pPr>
            <w:r>
              <w:t xml:space="preserve">School Tour Conversion Rate</w:t>
            </w:r>
          </w:p>
        </w:tc>
        <w:tc>
          <w:tcPr/>
          <w:p>
            <w:pPr>
              <w:pStyle w:val="Compact"/>
              <w:jc w:val="left"/>
            </w:pPr>
            <w:r>
              <w:t xml:space="preserve">62.3%</w:t>
            </w:r>
          </w:p>
        </w:tc>
        <w:tc>
          <w:tcPr/>
          <w:p>
            <w:pPr>
              <w:pStyle w:val="Compact"/>
              <w:jc w:val="left"/>
            </w:pPr>
            <w:r>
              <w:t xml:space="preserve">55.0%</w:t>
            </w:r>
            <w:r>
              <w:t xml:space="preserve"> </w:t>
            </w:r>
            <w:r>
              <w:t xml:space="preserve">7.3%&gt;</w:t>
            </w:r>
          </w:p>
        </w:tc>
        <w:tc>
          <w:tcPr/>
          <w:p>
            <w:pPr>
              <w:pStyle w:val="Compact"/>
            </w:pPr>
          </w:p>
        </w:tc>
      </w:tr>
    </w:tbl>
    <w:p>
      <w:pPr>
        <w:pStyle w:val="BodyText"/>
      </w:pPr>
      <w:r>
        <w:t xml:space="preserve">The data confirms that Teacher Primary staff in Ho Chi Minh City consistently outperform national benchmarks by leveraging personalized interactions during school tours and parent-teacher conferences. Notably, teachers who conducted 2+ home visits monthly achieved a 31% higher enrollment conversion rate compared to peers conducting only one visit.</w:t>
      </w:r>
    </w:p>
    <w:bookmarkEnd w:id="22"/>
    <w:bookmarkStart w:id="23" w:name="ho-chi-minh-city-specific-challenges"/>
    <w:p>
      <w:pPr>
        <w:pStyle w:val="Heading2"/>
      </w:pPr>
      <w:r>
        <w:t xml:space="preserve">4. Ho Chi Minh City-Specific Challenges</w:t>
      </w:r>
    </w:p>
    <w:p>
      <w:pPr>
        <w:pStyle w:val="FirstParagraph"/>
      </w:pPr>
      <w:r>
        <w:t xml:space="preserve">Our Sales Report identifies critical market-specific challenges affecting Teacher Primary effectiveness in Vietnam Ho Chi Minh City:</w:t>
      </w:r>
    </w:p>
    <w:p>
      <w:pPr>
        <w:numPr>
          <w:ilvl w:val="0"/>
          <w:numId w:val="1001"/>
        </w:numPr>
        <w:pStyle w:val="Compact"/>
      </w:pPr>
      <w:r>
        <w:rPr>
          <w:bCs/>
          <w:b/>
        </w:rPr>
        <w:t xml:space="preserve">Urban Competition Pressure:</w:t>
      </w:r>
      <w:r>
        <w:t xml:space="preserve"> </w:t>
      </w:r>
      <w:r>
        <w:t xml:space="preserve">HCMC's high density of premium international schools requires Primary Teachers to differentiate our curriculum through sales conversations about unique Vietnamese cultural integration in English-medium education.</w:t>
      </w:r>
    </w:p>
    <w:p>
      <w:pPr>
        <w:numPr>
          <w:ilvl w:val="0"/>
          <w:numId w:val="1001"/>
        </w:numPr>
        <w:pStyle w:val="Compact"/>
      </w:pPr>
      <w:r>
        <w:rPr>
          <w:bCs/>
          <w:b/>
        </w:rPr>
        <w:t xml:space="preserve">Parental Expectation Shifts:</w:t>
      </w:r>
      <w:r>
        <w:t xml:space="preserve"> </w:t>
      </w:r>
      <w:r>
        <w:t xml:space="preserve">68% of HCMC parents now expect teachers to demonstrate digital literacy (via classroom apps) during sales presentations, a requirement not previously emphasized in Vietnam's education market.</w:t>
      </w:r>
    </w:p>
    <w:p>
      <w:pPr>
        <w:numPr>
          <w:ilvl w:val="0"/>
          <w:numId w:val="1001"/>
        </w:numPr>
        <w:pStyle w:val="Compact"/>
      </w:pPr>
      <w:r>
        <w:rPr>
          <w:bCs/>
          <w:b/>
        </w:rPr>
        <w:t xml:space="preserve">Traffic-Related Engagement Losses:</w:t>
      </w:r>
      <w:r>
        <w:t xml:space="preserve"> </w:t>
      </w:r>
      <w:r>
        <w:t xml:space="preserve">Daily commute times averaging 45+ minutes in HCMC reduce Teacher Primary capacity for community outreach events by 32% compared to suburban areas.</w:t>
      </w:r>
    </w:p>
    <w:bookmarkEnd w:id="23"/>
    <w:bookmarkStart w:id="24" w:name="strategic-initiatives-driving-success"/>
    <w:p>
      <w:pPr>
        <w:pStyle w:val="Heading2"/>
      </w:pPr>
      <w:r>
        <w:t xml:space="preserve">5. Strategic Initiatives Driving Success</w:t>
      </w:r>
    </w:p>
    <w:p>
      <w:pPr>
        <w:pStyle w:val="FirstParagraph"/>
      </w:pPr>
      <w:r>
        <w:t xml:space="preserve">To optimize the primary teacher sales function in Vietnam Ho Chi Minh City, we've implemented:</w:t>
      </w:r>
    </w:p>
    <w:p>
      <w:pPr>
        <w:numPr>
          <w:ilvl w:val="0"/>
          <w:numId w:val="1002"/>
        </w:numPr>
        <w:pStyle w:val="Compact"/>
      </w:pPr>
      <w:r>
        <w:rPr>
          <w:bCs/>
          <w:b/>
        </w:rPr>
        <w:t xml:space="preserve">Hyper-Localized Sales Training:</w:t>
      </w:r>
      <w:r>
        <w:t xml:space="preserve"> </w:t>
      </w:r>
      <w:r>
        <w:t xml:space="preserve">Monthly workshops on HCMC-specific parental concerns (e.g., "Navigating Saigon's Traffic for After-School Programs") now integrated into Teacher Primary development plans.</w:t>
      </w:r>
    </w:p>
    <w:p>
      <w:pPr>
        <w:numPr>
          <w:ilvl w:val="0"/>
          <w:numId w:val="1002"/>
        </w:numPr>
        <w:pStyle w:val="Compact"/>
      </w:pPr>
      <w:r>
        <w:rPr>
          <w:bCs/>
          <w:b/>
        </w:rPr>
        <w:t xml:space="preserve">Technology-Enabled Engagement:</w:t>
      </w:r>
      <w:r>
        <w:t xml:space="preserve"> </w:t>
      </w:r>
      <w:r>
        <w:t xml:space="preserve">Deployment of our "HCMC School Connect" app allowing Teachers to share real-time classroom videos with prospective parents, increasing conversion rates by 27%.</w:t>
      </w:r>
    </w:p>
    <w:p>
      <w:pPr>
        <w:numPr>
          <w:ilvl w:val="0"/>
          <w:numId w:val="1002"/>
        </w:numPr>
        <w:pStyle w:val="Compact"/>
      </w:pPr>
      <w:r>
        <w:rPr>
          <w:bCs/>
          <w:b/>
        </w:rPr>
        <w:t xml:space="preserve">Community Partnership Programs:</w:t>
      </w:r>
      <w:r>
        <w:t xml:space="preserve"> </w:t>
      </w:r>
      <w:r>
        <w:t xml:space="preserve">Teacher Primary staff now lead monthly neighborhood educational events in HCMC districts (Districts 1, 3, and 7), generating 40% of new enrollments through trusted local networking.</w:t>
      </w:r>
    </w:p>
    <w:bookmarkEnd w:id="24"/>
    <w:bookmarkStart w:id="25" w:name="financial-impact-analysis"/>
    <w:p>
      <w:pPr>
        <w:pStyle w:val="Heading2"/>
      </w:pPr>
      <w:r>
        <w:t xml:space="preserve">6. Financial Impact Analysis</w:t>
      </w:r>
    </w:p>
    <w:p>
      <w:pPr>
        <w:pStyle w:val="FirstParagraph"/>
      </w:pPr>
      <w:r>
        <w:t xml:space="preserve">The Sales Report quantifies the direct revenue contribution from Teacher Primary activities in Vietnam Ho Chi Minh City:</w:t>
      </w:r>
    </w:p>
    <w:p>
      <w:pPr>
        <w:numPr>
          <w:ilvl w:val="0"/>
          <w:numId w:val="1003"/>
        </w:numPr>
        <w:pStyle w:val="Compact"/>
      </w:pPr>
      <w:r>
        <w:t xml:space="preserve">Enrollment generated through primary teacher outreach directly contributed to $1.87M in annual revenue (up from $1.59M YoY)</w:t>
      </w:r>
    </w:p>
    <w:p>
      <w:pPr>
        <w:numPr>
          <w:ilvl w:val="0"/>
          <w:numId w:val="1003"/>
        </w:numPr>
        <w:pStyle w:val="Compact"/>
      </w:pPr>
      <w:r>
        <w:t xml:space="preserve">Every 1% increase in Teacher Primary retention rate correlates with $43,500 additional annual revenue</w:t>
      </w:r>
    </w:p>
    <w:p>
      <w:pPr>
        <w:numPr>
          <w:ilvl w:val="0"/>
          <w:numId w:val="1003"/>
        </w:numPr>
        <w:pStyle w:val="Compact"/>
      </w:pPr>
      <w:r>
        <w:t xml:space="preserve">Competitive advantage: HCMC schools with teacher-led sales initiatives retain 22% more students year-over-year</w:t>
      </w:r>
    </w:p>
    <w:bookmarkEnd w:id="25"/>
    <w:bookmarkStart w:id="26" w:name="recommendations-for-2025"/>
    <w:p>
      <w:pPr>
        <w:pStyle w:val="Heading2"/>
      </w:pPr>
      <w:r>
        <w:t xml:space="preserve">7. Recommendations for 2025</w:t>
      </w:r>
    </w:p>
    <w:p>
      <w:pPr>
        <w:pStyle w:val="FirstParagraph"/>
      </w:pPr>
      <w:r>
        <w:t xml:space="preserve">Based on this Sales Report, we recommend three critical actions to strengthen Teacher Primary performance in Vietnam Ho Chi Minh City:</w:t>
      </w:r>
    </w:p>
    <w:p>
      <w:pPr>
        <w:numPr>
          <w:ilvl w:val="0"/>
          <w:numId w:val="1004"/>
        </w:numPr>
        <w:pStyle w:val="Compact"/>
      </w:pPr>
      <w:r>
        <w:rPr>
          <w:bCs/>
          <w:b/>
        </w:rPr>
        <w:t xml:space="preserve">Establish HCMC-Specific Teacher Ambassador Program:</w:t>
      </w:r>
      <w:r>
        <w:t xml:space="preserve"> </w:t>
      </w:r>
      <w:r>
        <w:t xml:space="preserve">Recruit and train 15 additional primary teachers as community ambassadors for high-potential neighborhoods (e.g., Thu Duc, Binh Thanh), focusing on building local trust networks.</w:t>
      </w:r>
    </w:p>
    <w:p>
      <w:pPr>
        <w:numPr>
          <w:ilvl w:val="0"/>
          <w:numId w:val="1004"/>
        </w:numPr>
        <w:pStyle w:val="Compact"/>
      </w:pPr>
      <w:r>
        <w:rPr>
          <w:bCs/>
          <w:b/>
        </w:rPr>
        <w:t xml:space="preserve">Integrate Sales KPIs into Teacher Evaluations:</w:t>
      </w:r>
      <w:r>
        <w:t xml:space="preserve"> </w:t>
      </w:r>
      <w:r>
        <w:t xml:space="preserve">Implement measurable sales metrics (enrollment conversion rates, parent satisfaction scores) as 30% of primary teacher performance reviews within Vietnam Ho Chi Minh City operations.</w:t>
      </w:r>
    </w:p>
    <w:p>
      <w:pPr>
        <w:numPr>
          <w:ilvl w:val="0"/>
          <w:numId w:val="1004"/>
        </w:numPr>
        <w:pStyle w:val="Compact"/>
      </w:pPr>
      <w:r>
        <w:rPr>
          <w:bCs/>
          <w:b/>
        </w:rPr>
        <w:t xml:space="preserve">Create Digital Sales Toolkit:</w:t>
      </w:r>
      <w:r>
        <w:t xml:space="preserve"> </w:t>
      </w:r>
      <w:r>
        <w:t xml:space="preserve">Develop culturally tailored digital assets (Vietnamese-language video testimonials, social media templates) specifically for HCMC parents' preferred communication channels (Zalo, Facebook).</w:t>
      </w:r>
    </w:p>
    <w:bookmarkEnd w:id="26"/>
    <w:bookmarkStart w:id="27" w:name="conclusion"/>
    <w:p>
      <w:pPr>
        <w:pStyle w:val="Heading2"/>
      </w:pPr>
      <w:r>
        <w:t xml:space="preserve">8. Conclusion</w:t>
      </w:r>
    </w:p>
    <w:p>
      <w:pPr>
        <w:pStyle w:val="FirstParagraph"/>
      </w:pPr>
      <w:r>
        <w:t xml:space="preserve">This Sales Report unequivocally demonstrates that Teacher Primary roles in Vietnam Ho Chi Minh City function as the frontline sales force for our educational institution. In a market where 76% of parents cite "teacher engagement" as their primary selection factor, these educators directly drive both enrollment revenue and community reputation. The data confirms that investing in Teacher Primary sales capabilities yields measurable returns: every $1 invested in teacher sales training generates $4.32 in new enrollment revenue within HCMC's competitive landscape.</w:t>
      </w:r>
    </w:p>
    <w:p>
      <w:pPr>
        <w:pStyle w:val="BodyText"/>
      </w:pPr>
      <w:r>
        <w:t xml:space="preserve">As Ho Chi Minh City continues its rapid urban development, our strategic focus on empowering Teacher Primary staff as sales partners will be critical for sustaining growth. The 2024 Sales Report provides the roadmap for converting educational excellence into commercial success within Vietnam's most dynamic primary education market. We recommend full implementation of the proposed initiatives to capture 15% market share growth by Q4 2025 across our Ho Chi Minh City campuses.</w:t>
      </w:r>
    </w:p>
    <w:p>
      <w:pPr>
        <w:pStyle w:val="BodyText"/>
      </w:pPr>
      <w:r>
        <w:t xml:space="preserve">Prepared by Education Sales Strategy Department | Vietnam Ho Chi Minh City Office |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Ho Chi Minh City</dc:title>
  <dc:creator/>
  <dc:language>en</dc:language>
  <cp:keywords/>
  <dcterms:created xsi:type="dcterms:W3CDTF">2026-07-24T13:49:02Z</dcterms:created>
  <dcterms:modified xsi:type="dcterms:W3CDTF">2026-07-24T13:49:02Z</dcterms:modified>
</cp:coreProperties>
</file>

<file path=docProps/custom.xml><?xml version="1.0" encoding="utf-8"?>
<Properties xmlns="http://schemas.openxmlformats.org/officeDocument/2006/custom-properties" xmlns:vt="http://schemas.openxmlformats.org/officeDocument/2006/docPropsVTypes"/>
</file>