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Afghanistan</w:t>
      </w:r>
      <w:r>
        <w:t xml:space="preserve"> </w:t>
      </w:r>
      <w:r>
        <w:t xml:space="preserve">Kabul</w:t>
      </w:r>
    </w:p>
    <w:bookmarkStart w:id="27" w:name="Xb0f3cdddd9d3fb51586f839df2ef8e7822ff9a1"/>
    <w:p>
      <w:pPr>
        <w:pStyle w:val="Heading1"/>
      </w:pPr>
      <w:r>
        <w:t xml:space="preserve">Teacher Secondary Sales Report - Afghanistan Kabul Market Analysis &amp; Performance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Educational Recruitment Division, Kabul Office |</w:t>
      </w:r>
      <w:r>
        <w:t xml:space="preserve"> </w:t>
      </w:r>
      <w:r>
        <w:rPr>
          <w:bCs/>
          <w:b/>
        </w:rPr>
        <w:t xml:space="preserve">Reporting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comprehensive Sales Report details the performance of our Teacher Secondary recruitment and placement services across Afghanistan Kabul during the third quarter of 2023. Despite ongoing socio-political challenges in Kabul, our strategic initiatives for secondary education staffing demonstrated resilient growth, achieving a 17% year-over-year increase in successful placements. The report underscores critical market dynamics specific to Afghanistan's educational landscape and provides actionable insights for expanding Teacher Secondary recruitment efficiency in Kabul.</w:t>
      </w:r>
    </w:p>
    <w:p>
      <w:pPr>
        <w:pStyle w:val="BodyText"/>
      </w:pPr>
      <w:r>
        <w:rPr>
          <w:bCs/>
          <w:b/>
        </w:rPr>
        <w:t xml:space="preserve">Key Achievement:</w:t>
      </w:r>
      <w:r>
        <w:t xml:space="preserve"> </w:t>
      </w:r>
      <w:r>
        <w:t xml:space="preserve">Secured 82 qualified secondary school teachers for public and private institutions across Kabul, exceeding quarterly targets by 12%. This represents the highest quarterly placement volume since our Kabul office expansion in 2021.</w:t>
      </w:r>
    </w:p>
    <w:bookmarkEnd w:id="20"/>
    <w:bookmarkStart w:id="21" w:name="Xf55a998ecb7f3af7814ea6eca4562f29a93acc9"/>
    <w:p>
      <w:pPr>
        <w:pStyle w:val="Heading2"/>
      </w:pPr>
      <w:r>
        <w:t xml:space="preserve">II. Market Context: Teacher Secondary Demand in Afghanistan Kabul</w:t>
      </w:r>
    </w:p>
    <w:p>
      <w:pPr>
        <w:pStyle w:val="FirstParagraph"/>
      </w:pPr>
      <w:r>
        <w:t xml:space="preserve">The demand for certified secondary teachers (grades 7-12) remains critically high in Kabul due to a combination of factors: the return of female students post-2021, government mandates for gender-inclusive education, and infrastructure expansion across urban centers. According to the Ministry of Education's 2023 Kabul Regional Survey, over 45% of secondary schools in Greater Kabul face teacher shortages—particularly in STEM subjects and female-led classrooms. This creates an urgent market need that our Teacher Secondary program directly addresses.</w:t>
      </w:r>
    </w:p>
    <w:p>
      <w:pPr>
        <w:pStyle w:val="BodyText"/>
      </w:pPr>
      <w:r>
        <w:t xml:space="preserve">Our sales team identified three distinct buyer segments driving demand:</w:t>
      </w:r>
      <w:r>
        <w:t xml:space="preserve"> </w:t>
      </w:r>
      <w:r>
        <w:t xml:space="preserve">(1) Government-run public schools requiring certified educators under the National Education Strategy 2023-2030,</w:t>
      </w:r>
      <w:r>
        <w:t xml:space="preserve"> </w:t>
      </w:r>
      <w:r>
        <w:t xml:space="preserve">(2) Private institutions like Kabul International School and Mawlawi Educational Network seeking specialized secondary instructors, and</w:t>
      </w:r>
      <w:r>
        <w:t xml:space="preserve"> </w:t>
      </w:r>
      <w:r>
        <w:t xml:space="preserve">(3) Non-Governmental Organizations (NGOs) implementing emergency education programs for displaced communities in Kabul suburbs. The Teacher Secondary product line consistently ranks as our top-performing educational service in the Afghanistan Kabul market.</w:t>
      </w:r>
    </w:p>
    <w:bookmarkEnd w:id="21"/>
    <w:bookmarkStart w:id="22" w:name="Xc5485439e860ca473b1e96917aba6f7cd7efed7"/>
    <w:p>
      <w:pPr>
        <w:pStyle w:val="Heading2"/>
      </w:pPr>
      <w:r>
        <w:t xml:space="preserve">III. Q3 2023 Sales Performance: Key Metrics</w:t>
      </w:r>
    </w:p>
    <w:p>
      <w:pPr>
        <w:pStyle w:val="FirstParagraph"/>
      </w:pPr>
      <w:r>
        <w:t xml:space="preserve">KPI</w:t>
      </w:r>
    </w:p>
    <w:bookmarkEnd w:id="22"/>
    <w:p>
      <w:pPr>
        <w:pStyle w:val="BodyText"/>
      </w:pPr>
      <w:r>
        <w:t xml:space="preserve">Q3 2023 Result</w:t>
      </w:r>
    </w:p>
    <w:p>
      <w:pPr>
        <w:pStyle w:val="BodyText"/>
      </w:pPr>
      <w:r>
        <w:t xml:space="preserve">Q2 2023 Result</w:t>
      </w:r>
    </w:p>
    <w:p>
      <w:pPr>
        <w:pStyle w:val="BodyText"/>
      </w:pPr>
      <w:r>
        <w:t xml:space="preserve">YoY Change</w:t>
      </w:r>
    </w:p>
    <w:p>
      <w:pPr>
        <w:pStyle w:val="BodyText"/>
      </w:pPr>
      <w:r>
        <w:t xml:space="preserve">Total Teacher Secondary Placements (Kabul)</w:t>
      </w:r>
    </w:p>
    <w:p>
      <w:pPr>
        <w:pStyle w:val="BodyText"/>
      </w:pPr>
      <w:r>
        <w:t xml:space="preserve">82</w:t>
      </w:r>
    </w:p>
    <w:p>
      <w:pPr>
        <w:pStyle w:val="BodyText"/>
      </w:pPr>
      <w:r>
        <w:t xml:space="preserve">76</w:t>
      </w:r>
    </w:p>
    <w:p>
      <w:pPr>
        <w:pStyle w:val="BodyText"/>
      </w:pPr>
      <w:r>
        <w:t xml:space="preserve">+17%</w:t>
      </w:r>
    </w:p>
    <w:p>
      <w:pPr>
        <w:pStyle w:val="BodyText"/>
      </w:pPr>
      <w:r>
        <w:t xml:space="preserve">Female Teacher Placements (Secondary)</w:t>
      </w:r>
    </w:p>
    <w:p>
      <w:pPr>
        <w:pStyle w:val="BodyText"/>
      </w:pPr>
      <w:r>
        <w:t xml:space="preserve">49</w:t>
      </w:r>
    </w:p>
    <w:p>
      <w:pPr>
        <w:pStyle w:val="BodyText"/>
      </w:pPr>
      <w:r>
        <w:t xml:space="preserve">&lt;</w:t>
      </w:r>
    </w:p>
    <w:p>
      <w:pPr>
        <w:pStyle w:val="BodyText"/>
      </w:pPr>
      <w:r>
        <w:t xml:space="preserve">42</w:t>
      </w:r>
    </w:p>
    <w:p>
      <w:pPr>
        <w:pStyle w:val="BodyText"/>
      </w:pPr>
      <w:r>
        <w:t xml:space="preserve">+16.7%</w:t>
      </w:r>
    </w:p>
    <w:p>
      <w:pPr>
        <w:pStyle w:val="BodyText"/>
      </w:pPr>
      <w:r>
        <w:t xml:space="preserve">Average Placement Time (Days)</w:t>
      </w:r>
    </w:p>
    <w:p>
      <w:pPr>
        <w:pStyle w:val="BodyText"/>
      </w:pPr>
      <w:r>
        <w:t xml:space="preserve">28 days</w:t>
      </w:r>
    </w:p>
    <w:p>
      <w:pPr>
        <w:pStyle w:val="BodyText"/>
      </w:pPr>
      <w:r>
        <w:t xml:space="preserve">35 days</w:t>
      </w:r>
    </w:p>
    <w:p>
      <w:pPr>
        <w:pStyle w:val="BodyText"/>
      </w:pPr>
      <w:r>
        <w:rPr>
          <w:bCs/>
          <w:b/>
        </w:rPr>
        <w:t xml:space="preserve">Regional Breakdown:</w:t>
      </w:r>
      <w:r>
        <w:t xml:space="preserve"> </w:t>
      </w:r>
      <w:r>
        <w:t xml:space="preserve">68% of placements served schools in central Kabul districts (Karte-e-Sabz, Dasht-e-Barchi, and Wazir Akbar Khan), while 32% supported rural-adjacent campuses in Kabul Province (e.g., Charikar Road corridors). Notably, female teacher placements increased by 19% for STEM subjects—directly addressing a critical government priority.</w:t>
      </w:r>
    </w:p>
    <w:bookmarkStart w:id="23" w:name="X3cf98e27bfedb47488955888037ffd75ee21c1b"/>
    <w:p>
      <w:pPr>
        <w:pStyle w:val="Heading2"/>
      </w:pPr>
      <w:r>
        <w:t xml:space="preserve">IV. Strategic Success Factors: Teacher Secondary Program in Kabul</w:t>
      </w:r>
    </w:p>
    <w:p>
      <w:pPr>
        <w:pStyle w:val="FirstParagraph"/>
      </w:pPr>
      <w:r>
        <w:t xml:space="preserve">Three initiatives drove our Q3 success in the Afghanistan Kabul market:</w:t>
      </w:r>
    </w:p>
    <w:p>
      <w:pPr>
        <w:numPr>
          <w:ilvl w:val="0"/>
          <w:numId w:val="1001"/>
        </w:numPr>
        <w:pStyle w:val="Compact"/>
      </w:pPr>
      <w:r>
        <w:rPr>
          <w:bCs/>
          <w:b/>
        </w:rPr>
        <w:t xml:space="preserve">Cultural Integration Training:</w:t>
      </w:r>
      <w:r>
        <w:t xml:space="preserve"> </w:t>
      </w:r>
      <w:r>
        <w:t xml:space="preserve">We developed a localized onboarding program for all Teacher Secondary candidates, incorporating Afghan education policies and cultural protocols. This reduced post-placement attrition by 22% compared to previous quarters.</w:t>
      </w:r>
    </w:p>
    <w:p>
      <w:pPr>
        <w:numPr>
          <w:ilvl w:val="0"/>
          <w:numId w:val="1001"/>
        </w:numPr>
        <w:pStyle w:val="Compact"/>
      </w:pPr>
      <w:r>
        <w:rPr>
          <w:bCs/>
          <w:b/>
        </w:rPr>
        <w:t xml:space="preserve">Government Partnership Framework:</w:t>
      </w:r>
      <w:r>
        <w:t xml:space="preserve"> </w:t>
      </w:r>
      <w:r>
        <w:t xml:space="preserve">Signed MoUs with Kabul Education Directorate for priority placement access. This granted us exclusive rights to fill 60% of vacant secondary positions in public schools during Q3, directly boosting sales volume.</w:t>
      </w:r>
    </w:p>
    <w:p>
      <w:pPr>
        <w:numPr>
          <w:ilvl w:val="0"/>
          <w:numId w:val="1001"/>
        </w:numPr>
        <w:pStyle w:val="Compact"/>
      </w:pPr>
      <w:r>
        <w:rPr>
          <w:bCs/>
          <w:b/>
        </w:rPr>
        <w:t xml:space="preserve">Digital Recruitment Platform:</w:t>
      </w:r>
      <w:r>
        <w:t xml:space="preserve"> </w:t>
      </w:r>
      <w:r>
        <w:t xml:space="preserve">Launched a simplified Arabic/English portal for teacher applications via WhatsApp and USSD codes—critical for Kabul's low-bandwidth regions. This increased candidate submissions by 41%.</w:t>
      </w:r>
    </w:p>
    <w:p>
      <w:pPr>
        <w:pStyle w:val="FirstParagraph"/>
      </w:pPr>
      <w:r>
        <w:rPr>
          <w:bCs/>
          <w:b/>
        </w:rPr>
        <w:t xml:space="preserve">Client Testimonial:</w:t>
      </w:r>
      <w:r>
        <w:t xml:space="preserve"> </w:t>
      </w:r>
      <w:r>
        <w:t xml:space="preserve">"The Teacher Secondary program delivered qualified female math teachers to our Kabul school within 3 weeks—far faster than competitors. This directly enabled us to reopen girls' STEM programs." – Head of Staffing, Kabul International School (Q3 2023)</w:t>
      </w:r>
    </w:p>
    <w:bookmarkEnd w:id="23"/>
    <w:bookmarkStart w:id="24" w:name="X5270be141ef8a90b705b56119bb95ec97281c0a"/>
    <w:p>
      <w:pPr>
        <w:pStyle w:val="Heading2"/>
      </w:pPr>
      <w:r>
        <w:t xml:space="preserve">V. Challenges &amp; Adaptive Strategies in Afghanistan Kabul</w:t>
      </w:r>
    </w:p>
    <w:p>
      <w:pPr>
        <w:pStyle w:val="FirstParagraph"/>
      </w:pPr>
      <w:r>
        <w:t xml:space="preserve">Operating in Afghanistan Kabul presents unique hurdles. Our Q3 report identifies:</w:t>
      </w:r>
    </w:p>
    <w:p>
      <w:pPr>
        <w:numPr>
          <w:ilvl w:val="0"/>
          <w:numId w:val="1002"/>
        </w:numPr>
        <w:pStyle w:val="Compact"/>
      </w:pPr>
      <w:r>
        <w:rPr>
          <w:bCs/>
          <w:b/>
        </w:rPr>
        <w:t xml:space="preserve">Security Constraints:</w:t>
      </w:r>
      <w:r>
        <w:t xml:space="preserve"> </w:t>
      </w:r>
      <w:r>
        <w:t xml:space="preserve">Reduced mobility during Taliban's security checks delayed site visits. *Adaptation:* Shifted to virtual school assessments via encrypted Zoom sessions, maintaining 95% client satisfaction.</w:t>
      </w:r>
    </w:p>
    <w:p>
      <w:pPr>
        <w:numPr>
          <w:ilvl w:val="0"/>
          <w:numId w:val="1002"/>
        </w:numPr>
        <w:pStyle w:val="Compact"/>
      </w:pPr>
      <w:r>
        <w:rPr>
          <w:bCs/>
          <w:b/>
        </w:rPr>
        <w:t xml:space="preserve">Certification Verification Delays:</w:t>
      </w:r>
      <w:r>
        <w:t xml:space="preserve"> </w:t>
      </w:r>
      <w:r>
        <w:t xml:space="preserve">Ministry of Education document processing took up to 45 days. *Adaptation:* Partnered with Kabul University for rapid credential validation—cutting verification time by 60%.</w:t>
      </w:r>
    </w:p>
    <w:p>
      <w:pPr>
        <w:numPr>
          <w:ilvl w:val="0"/>
          <w:numId w:val="1002"/>
        </w:numPr>
        <w:pStyle w:val="Compact"/>
      </w:pPr>
      <w:r>
        <w:rPr>
          <w:bCs/>
          <w:b/>
        </w:rPr>
        <w:t xml:space="preserve">Gender-Specific Demand Surges:</w:t>
      </w:r>
      <w:r>
        <w:t xml:space="preserve"> </w:t>
      </w:r>
      <w:r>
        <w:t xml:space="preserve">Sudden government orders requiring female teachers in boys' schools created unplanned demand spikes. *Adaptation:* Created a "Rapid Response Teacher Pool" with 30 pre-screened female secondary candidates on standby for Kabul-based assignments.</w:t>
      </w:r>
    </w:p>
    <w:p>
      <w:pPr>
        <w:pStyle w:val="FirstParagraph"/>
      </w:pPr>
      <w:r>
        <w:t xml:space="preserve">These adaptations ensured we maintained market leadership despite Afghanistan's complex operating environment.</w:t>
      </w:r>
    </w:p>
    <w:bookmarkEnd w:id="24"/>
    <w:bookmarkStart w:id="25" w:name="vi.-recommendations-for-q4-2023-beyond"/>
    <w:p>
      <w:pPr>
        <w:pStyle w:val="Heading2"/>
      </w:pPr>
      <w:r>
        <w:t xml:space="preserve">VI. Recommendations for Q4 2023 &amp; Beyond</w:t>
      </w:r>
    </w:p>
    <w:p>
      <w:pPr>
        <w:pStyle w:val="FirstParagraph"/>
      </w:pPr>
      <w:r>
        <w:t xml:space="preserve">To sustain growth in the Teacher Secondary sector across Afghanistan Kabul, we propose:</w:t>
      </w:r>
    </w:p>
    <w:p>
      <w:pPr>
        <w:numPr>
          <w:ilvl w:val="0"/>
          <w:numId w:val="1003"/>
        </w:numPr>
        <w:pStyle w:val="Compact"/>
      </w:pPr>
      <w:r>
        <w:rPr>
          <w:bCs/>
          <w:b/>
        </w:rPr>
        <w:t xml:space="preserve">Expand Female Educator Pipeline:</w:t>
      </w:r>
      <w:r>
        <w:t xml:space="preserve"> </w:t>
      </w:r>
      <w:r>
        <w:t xml:space="preserve">Partner with Kabul Women's University to create a dedicated secondary teacher training cohort—addressing the 52% gender gap in STEM teaching roles.</w:t>
      </w:r>
    </w:p>
    <w:p>
      <w:pPr>
        <w:numPr>
          <w:ilvl w:val="0"/>
          <w:numId w:val="1003"/>
        </w:numPr>
        <w:pStyle w:val="Compact"/>
      </w:pPr>
      <w:r>
        <w:rPr>
          <w:bCs/>
          <w:b/>
        </w:rPr>
        <w:t xml:space="preserve">Leverage Digital Expansion:</w:t>
      </w:r>
      <w:r>
        <w:t xml:space="preserve"> </w:t>
      </w:r>
      <w:r>
        <w:t xml:space="preserve">Deploy SMS-based application system for remote regions (e.g., Charikar, Maidan Wardak) to capture 25% more candidates from non-Kabul areas.</w:t>
      </w:r>
    </w:p>
    <w:p>
      <w:pPr>
        <w:numPr>
          <w:ilvl w:val="0"/>
          <w:numId w:val="1003"/>
        </w:numPr>
        <w:pStyle w:val="Compact"/>
      </w:pPr>
      <w:r>
        <w:rPr>
          <w:bCs/>
          <w:b/>
        </w:rPr>
        <w:t xml:space="preserve">Develop Specialized Training Modules:</w:t>
      </w:r>
      <w:r>
        <w:t xml:space="preserve"> </w:t>
      </w:r>
      <w:r>
        <w:t xml:space="preserve">Create certification programs in high-demand subjects (e.g., Digital Literacy, Environmental Science) aligned with Afghanistan's new secondary curriculum.</w:t>
      </w:r>
    </w:p>
    <w:p>
      <w:pPr>
        <w:numPr>
          <w:ilvl w:val="0"/>
          <w:numId w:val="1003"/>
        </w:numPr>
        <w:pStyle w:val="Compact"/>
      </w:pPr>
      <w:r>
        <w:rPr>
          <w:bCs/>
          <w:b/>
        </w:rPr>
        <w:t xml:space="preserve">Enhance Government Collaboration:</w:t>
      </w:r>
      <w:r>
        <w:t xml:space="preserve"> </w:t>
      </w:r>
      <w:r>
        <w:t xml:space="preserve">Formalize a quarterly joint planning session with Kabul Education Directorate to anticipate staffing needs 6 months in advance.</w:t>
      </w:r>
    </w:p>
    <w:bookmarkEnd w:id="25"/>
    <w:bookmarkStart w:id="26" w:name="vii.-conclusion"/>
    <w:p>
      <w:pPr>
        <w:pStyle w:val="Heading2"/>
      </w:pPr>
      <w:r>
        <w:t xml:space="preserve">VII. Conclusion</w:t>
      </w:r>
    </w:p>
    <w:p>
      <w:pPr>
        <w:pStyle w:val="FirstParagraph"/>
      </w:pPr>
      <w:r>
        <w:t xml:space="preserve">The Q3 Teacher Secondary Sales Report confirms our strategic positioning as the leading recruitment partner for secondary education in Afghanistan Kabul. With 82 placements successfully delivered amid operational constraints, we have proven that our model—rooted in cultural intelligence, government alignment, and digital innovation—can thrive even within Afghanistan's evolving educational landscape. As Kabul's public school enrollment grows by 15% annually (Ministry of Education, Q3 2023), the demand for Teacher Secondary services will intensify. Our commitment to delivering qualified educators directly supports Afghanistan's national goal of achieving universal secondary education access by 2030. We recommend doubling down on the successful strategies outlined in this report to capture 45% market share in Kabul's secondary teacher recruitment by Q2 2024.</w:t>
      </w:r>
    </w:p>
    <w:p>
      <w:pPr>
        <w:pStyle w:val="BodyText"/>
      </w:pPr>
      <w:r>
        <w:rPr>
          <w:bCs/>
          <w:b/>
        </w:rPr>
        <w:t xml:space="preserve">Final Note:</w:t>
      </w:r>
      <w:r>
        <w:t xml:space="preserve"> </w:t>
      </w:r>
      <w:r>
        <w:t xml:space="preserve">This Sales Report underscores that effective educational staffing in Afghanistan Kabul requires more than transactional recruiting—it demands understanding the cultural, political, and pedagogical realities unique to our region. Our Teacher Secondary program doesn't just fill vacancies; it builds the foundation for Kabul's future educators.</w:t>
      </w:r>
    </w:p>
    <w:bookmarkEnd w:id="26"/>
    <w:p>
      <w:pPr>
        <w:pStyle w:val="BodyText"/>
      </w:pPr>
      <w:r>
        <w:rPr>
          <w:iCs/>
          <w:i/>
        </w:rPr>
        <w:t xml:space="preserve">Prepared by Afghanistan Education Partners, Kabul Recruitment Division | For internal use only</w:t>
      </w:r>
    </w:p>
    <w:p>
      <w:pPr>
        <w:pStyle w:val="BodyText"/>
      </w:pPr>
      <w:r>
        <w:t xml:space="preserve">Report Word Count: 827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Afghanistan Kabul</dc:title>
  <dc:creator/>
  <dc:language>en</dc:language>
  <cp:keywords/>
  <dcterms:created xsi:type="dcterms:W3CDTF">2026-07-23T10:15:06Z</dcterms:created>
  <dcterms:modified xsi:type="dcterms:W3CDTF">2026-07-23T10:15:06Z</dcterms:modified>
</cp:coreProperties>
</file>

<file path=docProps/custom.xml><?xml version="1.0" encoding="utf-8"?>
<Properties xmlns="http://schemas.openxmlformats.org/officeDocument/2006/custom-properties" xmlns:vt="http://schemas.openxmlformats.org/officeDocument/2006/docPropsVTypes"/>
</file>