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Xc533dcb8701a57ad3e90d6ccaed5a4ffe5b1e1b"/>
    <w:p>
      <w:pPr>
        <w:pStyle w:val="Heading1"/>
      </w:pPr>
      <w:r>
        <w:t xml:space="preserve">QUARTERLY SALES REPORT: SECONDARY TEACHER RECRUITMENT IN ADDIS ABABA, ETHIOPIA</w:t>
      </w:r>
    </w:p>
    <w:bookmarkStart w:id="29" w:name="X9ff95f8c80ae393feae984d560c0fe00e046527"/>
    <w:p>
      <w:pPr>
        <w:pStyle w:val="Heading2"/>
      </w:pPr>
      <w:r>
        <w:t xml:space="preserve">Prepared for: Ethiopian Ministry of Education &amp; Private Education Partnerships Division</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recruitment and placement performance for Secondary School Teachers across Addis Ababa, Ethiopia during Q3 2023. As a leading educational workforce solutions provider operating exclusively in the Ethiopian secondary education sector, our mission aligns with national priorities to strengthen teaching capacity in Addis Ababa's rapidly expanding public and private secondary institutions. This quarter achieved a 15% year-over-year growth in successful placements, placing 478 qualified Secondary Teachers across 127 schools – exceeding our target by 18%. The report highlights critical market insights, operational achievements, and strategic recommendations specifically tailored for the Addis Ababa education ecosystem.</w:t>
      </w:r>
    </w:p>
    <w:bookmarkEnd w:id="20"/>
    <w:bookmarkStart w:id="21" w:name="X42334239e09c6a4cd8980fee16985d75cde680b"/>
    <w:p>
      <w:pPr>
        <w:pStyle w:val="Heading3"/>
      </w:pPr>
      <w:r>
        <w:t xml:space="preserve">II. Market Context: Teacher Secondary Demand in Addis Ababa</w:t>
      </w:r>
    </w:p>
    <w:p>
      <w:pPr>
        <w:pStyle w:val="FirstParagraph"/>
      </w:pPr>
      <w:r>
        <w:t xml:space="preserve">Addis Ababa’s secondary education landscape faces unprecedented demand due to urban population growth (6% annually) and government initiatives like the *Education Sector Development Program III (ESDP III)*. With 189 public secondary schools and 42 private institutions in the city, teacher shortages reach critical levels – particularly in STEM, English Language, and Special Education subjects. Our Sales Intelligence Unit confirms a 32% vacancy rate among Secondary Teacher positions citywide. This demand creates a significant opportunity for specialized recruitment solutions like our services, directly supporting Ethiopia’s national goal of achieving universal secondary education by 2030.</w:t>
      </w:r>
    </w:p>
    <w:bookmarkEnd w:id="21"/>
    <w:bookmarkStart w:id="22" w:name="Xc5485439e860ca473b1e96917aba6f7cd7efed7"/>
    <w:p>
      <w:pPr>
        <w:pStyle w:val="Heading3"/>
      </w:pPr>
      <w:r>
        <w:t xml:space="preserve">III. Q3 2023 Sales Performance: Key Metrics</w:t>
      </w:r>
    </w:p>
    <w:p>
      <w:pPr>
        <w:pStyle w:val="FirstParagraph"/>
      </w:pPr>
      <w:r>
        <w:t xml:space="preserve">Performance Indicator</w:t>
      </w:r>
    </w:p>
    <w:p>
      <w:pPr>
        <w:pStyle w:val="BodyText"/>
      </w:pPr>
      <w:r>
        <w:t xml:space="preserve">Q2 2023</w:t>
      </w:r>
    </w:p>
    <w:p>
      <w:pPr>
        <w:pStyle w:val="BodyText"/>
      </w:pPr>
      <w:r>
        <w:t xml:space="preserve">Q3 2023</w:t>
      </w:r>
    </w:p>
    <w:p>
      <w:pPr>
        <w:pStyle w:val="BodyText"/>
      </w:pPr>
      <w:r>
        <w:rPr>
          <w:bCs/>
          <w:b/>
        </w:rPr>
        <w:t xml:space="preserve">Targeted Placements (Secondary Teachers)</w:t>
      </w:r>
    </w:p>
    <w:p>
      <w:pPr>
        <w:pStyle w:val="BodyText"/>
      </w:pPr>
      <w:r>
        <w:t xml:space="preserve">405</w:t>
      </w:r>
    </w:p>
    <w:p>
      <w:pPr>
        <w:pStyle w:val="BodyText"/>
      </w:pPr>
      <w:r>
        <w:t xml:space="preserve">405</w:t>
      </w:r>
    </w:p>
    <w:p>
      <w:pPr>
        <w:pStyle w:val="BodyText"/>
      </w:pPr>
      <w:r>
        <w:rPr>
          <w:bCs/>
          <w:b/>
        </w:rPr>
        <w:t xml:space="preserve">Actual Placements Achieved</w:t>
      </w:r>
    </w:p>
    <w:p>
      <w:pPr>
        <w:pStyle w:val="BodyText"/>
      </w:pPr>
      <w:r>
        <w:t xml:space="preserve">398</w:t>
      </w:r>
    </w:p>
    <w:p>
      <w:pPr>
        <w:pStyle w:val="BodyText"/>
      </w:pPr>
      <w:r>
        <w:t xml:space="preserve">478</w:t>
      </w:r>
    </w:p>
    <w:p>
      <w:pPr>
        <w:pStyle w:val="BodyText"/>
      </w:pPr>
      <w:r>
        <w:rPr>
          <w:bCs/>
          <w:b/>
        </w:rPr>
        <w:t xml:space="preserve">Placement Success Rate (vs Target)</w:t>
      </w:r>
    </w:p>
    <w:p>
      <w:pPr>
        <w:pStyle w:val="BodyText"/>
      </w:pPr>
      <w:r>
        <w:t xml:space="preserve">98%</w:t>
      </w:r>
    </w:p>
    <w:p>
      <w:pPr>
        <w:pStyle w:val="BodyText"/>
      </w:pPr>
      <w:r>
        <w:t xml:space="preserve">118%</w:t>
      </w:r>
    </w:p>
    <w:p>
      <w:pPr>
        <w:pStyle w:val="BodyText"/>
      </w:pPr>
      <w:r>
        <w:rPr>
          <w:bCs/>
          <w:b/>
        </w:rPr>
        <w:t xml:space="preserve">Primary Recruitment Channels</w:t>
      </w:r>
    </w:p>
    <w:p>
      <w:pPr>
        <w:pStyle w:val="BodyText"/>
      </w:pPr>
      <w:r>
        <w:t xml:space="preserve">22 Schools</w:t>
      </w:r>
    </w:p>
    <w:p>
      <w:pPr>
        <w:pStyle w:val="BodyText"/>
      </w:pPr>
      <w:r>
        <w:t xml:space="preserve">37 Schools (New Partnerships)</w:t>
      </w:r>
    </w:p>
    <w:p>
      <w:pPr>
        <w:pStyle w:val="BodyText"/>
      </w:pPr>
      <w:r>
        <w:rPr>
          <w:bCs/>
          <w:b/>
        </w:rPr>
        <w:t xml:space="preserve">Top Demand Subjects (Addis Ababa)</w:t>
      </w:r>
    </w:p>
    <w:p>
      <w:pPr>
        <w:pStyle w:val="BodyText"/>
      </w:pPr>
      <w:r>
        <w:t xml:space="preserve">Mathematics, Amharic</w:t>
      </w:r>
    </w:p>
    <w:p>
      <w:pPr>
        <w:pStyle w:val="BodyText"/>
      </w:pPr>
      <w:r>
        <w:t xml:space="preserve">Biology, Computer Science, English</w:t>
      </w:r>
    </w:p>
    <w:bookmarkEnd w:id="22"/>
    <w:bookmarkStart w:id="23" w:name="X0344e72e402615cf77edde4a4c2cf26a7f7a605"/>
    <w:p>
      <w:pPr>
        <w:pStyle w:val="Heading3"/>
      </w:pPr>
      <w:r>
        <w:t xml:space="preserve">IV. Regional Focus: Addis Ababa-Specific Successes</w:t>
      </w:r>
    </w:p>
    <w:p>
      <w:pPr>
        <w:pStyle w:val="FirstParagraph"/>
      </w:pPr>
      <w:r>
        <w:t xml:space="preserve">Our Sales Report emphasizes Addis Ababa’s unique educational context. Key achievements include:</w:t>
      </w:r>
    </w:p>
    <w:p>
      <w:pPr>
        <w:numPr>
          <w:ilvl w:val="0"/>
          <w:numId w:val="1001"/>
        </w:numPr>
        <w:pStyle w:val="Compact"/>
      </w:pPr>
      <w:r>
        <w:rPr>
          <w:bCs/>
          <w:b/>
        </w:rPr>
        <w:t xml:space="preserve">High-Demand Areas Targeted:</w:t>
      </w:r>
      <w:r>
        <w:t xml:space="preserve"> </w:t>
      </w:r>
      <w:r>
        <w:t xml:space="preserve">68% of placements occurred in city districts with critical shortages (Lideta, Kolfe Keranio, and Bole), directly addressing the Ministry's priority zones.</w:t>
      </w:r>
    </w:p>
    <w:p>
      <w:pPr>
        <w:numPr>
          <w:ilvl w:val="0"/>
          <w:numId w:val="1001"/>
        </w:numPr>
        <w:pStyle w:val="Compact"/>
      </w:pPr>
      <w:r>
        <w:rPr>
          <w:bCs/>
          <w:b/>
        </w:rPr>
        <w:t xml:space="preserve">Private School Expansion:</w:t>
      </w:r>
      <w:r>
        <w:t xml:space="preserve"> </w:t>
      </w:r>
      <w:r>
        <w:t xml:space="preserve">Secured 27 new contracts with emerging private institutions (e.g., Addis Ababa International Academy, Shoa College) – a 40% increase from Q2.</w:t>
      </w:r>
    </w:p>
    <w:p>
      <w:pPr>
        <w:numPr>
          <w:ilvl w:val="0"/>
          <w:numId w:val="1001"/>
        </w:numPr>
        <w:pStyle w:val="Compact"/>
      </w:pPr>
      <w:r>
        <w:rPr>
          <w:bCs/>
          <w:b/>
        </w:rPr>
        <w:t xml:space="preserve">Certification Alignment:</w:t>
      </w:r>
      <w:r>
        <w:t xml:space="preserve"> </w:t>
      </w:r>
      <w:r>
        <w:t xml:space="preserve">All placed Secondary Teachers met the Ethiopian Higher Education Commission’s (HEC) 2023 certification standards, with 92% holding B.Ed. degrees – exceeding Addis Ababa’s minimum requirement by 15%.</w:t>
      </w:r>
    </w:p>
    <w:p>
      <w:pPr>
        <w:numPr>
          <w:ilvl w:val="0"/>
          <w:numId w:val="1001"/>
        </w:numPr>
        <w:pStyle w:val="Compact"/>
      </w:pPr>
      <w:r>
        <w:rPr>
          <w:bCs/>
          <w:b/>
        </w:rPr>
        <w:t xml:space="preserve">Women Educators:</w:t>
      </w:r>
      <w:r>
        <w:t xml:space="preserve"> </w:t>
      </w:r>
      <w:r>
        <w:t xml:space="preserve">Placed 58% female Secondary Teachers, supporting Ethiopia's Gender Equality Policy in Education (GEPE) targets for Addis Ababa.</w:t>
      </w:r>
    </w:p>
    <w:bookmarkEnd w:id="23"/>
    <w:bookmarkStart w:id="24" w:name="X385480b89ff424f1b451850844002ebcc3223e2"/>
    <w:p>
      <w:pPr>
        <w:pStyle w:val="Heading3"/>
      </w:pPr>
      <w:r>
        <w:t xml:space="preserve">V. Challenges &amp; Strategic Adaptations in Ethiopia Addis Ababa</w:t>
      </w:r>
    </w:p>
    <w:p>
      <w:pPr>
        <w:pStyle w:val="FirstParagraph"/>
      </w:pPr>
      <w:r>
        <w:t xml:space="preserve">Operating within Ethiopia’s education framework requires navigating specific challenges. This Sales Report identifies:</w:t>
      </w:r>
    </w:p>
    <w:p>
      <w:pPr>
        <w:numPr>
          <w:ilvl w:val="0"/>
          <w:numId w:val="1002"/>
        </w:numPr>
        <w:pStyle w:val="Compact"/>
      </w:pPr>
      <w:r>
        <w:rPr>
          <w:bCs/>
          <w:b/>
        </w:rPr>
        <w:t xml:space="preserve">Urban Teacher Retention:</w:t>
      </w:r>
      <w:r>
        <w:t xml:space="preserve"> </w:t>
      </w:r>
      <w:r>
        <w:t xml:space="preserve">22% of placements were initially declined due to rural relocation preferences. *Our Adaptation:* Launched "Addis Ababa Stabilization Package" – offering housing stipends and professional development credits, reducing attrition by 33%.</w:t>
      </w:r>
    </w:p>
    <w:p>
      <w:pPr>
        <w:numPr>
          <w:ilvl w:val="0"/>
          <w:numId w:val="1002"/>
        </w:numPr>
        <w:pStyle w:val="Compact"/>
      </w:pPr>
      <w:r>
        <w:rPr>
          <w:bCs/>
          <w:b/>
        </w:rPr>
        <w:t xml:space="preserve">Curriculum Alignment:</w:t>
      </w:r>
      <w:r>
        <w:t xml:space="preserve"> </w:t>
      </w:r>
      <w:r>
        <w:t xml:space="preserve">Schools required teachers fluent in Ethiopia’s new competency-based curriculum (CBC). *Our Adaptation:* Partnered with Addis Ababa University to offer free CBC training modules pre-placement, increasing client satisfaction by 45%.</w:t>
      </w:r>
    </w:p>
    <w:p>
      <w:pPr>
        <w:numPr>
          <w:ilvl w:val="0"/>
          <w:numId w:val="1002"/>
        </w:numPr>
        <w:pStyle w:val="Compact"/>
      </w:pPr>
      <w:r>
        <w:rPr>
          <w:bCs/>
          <w:b/>
        </w:rPr>
        <w:t xml:space="preserve">Budget Constraints:</w:t>
      </w:r>
      <w:r>
        <w:t xml:space="preserve"> </w:t>
      </w:r>
      <w:r>
        <w:t xml:space="preserve">Public schools faced 18% lower hiring budgets. *Our Adaptation:* Introduced tiered pricing: "Essential Secondary Teacher" packages (full certification + basic training) at 20% below standard rates for public institutions.</w:t>
      </w:r>
    </w:p>
    <w:bookmarkEnd w:id="24"/>
    <w:bookmarkStart w:id="25" w:name="X2d624c8ac9f40b845f02066f578e599fd3ad15a"/>
    <w:p>
      <w:pPr>
        <w:pStyle w:val="Heading3"/>
      </w:pPr>
      <w:r>
        <w:t xml:space="preserve">VI. Customer Testimonials: Addis Ababa School Partnerships</w:t>
      </w:r>
    </w:p>
    <w:p>
      <w:pPr>
        <w:pStyle w:val="FirstParagraph"/>
      </w:pPr>
      <w:r>
        <w:t xml:space="preserve">Direct feedback from schools validates our Teacher Secondary recruitment model in Ethiopia:</w:t>
      </w:r>
    </w:p>
    <w:p>
      <w:pPr>
        <w:pStyle w:val="BlockText"/>
      </w:pPr>
      <w:r>
        <w:t xml:space="preserve">"The 2023 Secondary Teacher placements from [Our Company] were transformative. They delivered certified Biology teachers within 7 days for our new STEM wing – something local agencies couldn’t achieve. This directly supports Addis Ababa’s vision for science education."</w:t>
      </w:r>
      <w:r>
        <w:br/>
      </w:r>
      <w:r>
        <w:rPr>
          <w:bCs/>
          <w:b/>
        </w:rPr>
        <w:t xml:space="preserve">- Ms. Abebech Tadesse, Principal, Addis Ababa Public School #45</w:t>
      </w:r>
    </w:p>
    <w:p>
      <w:pPr>
        <w:pStyle w:val="BlockText"/>
      </w:pPr>
      <w:r>
        <w:t xml:space="preserve">"Their Teacher Secondary recruitment process respects Ethiopian cultural context. They ensured all candidates had local Amharic communication skills – a critical factor for student engagement in Addis Ababa."</w:t>
      </w:r>
      <w:r>
        <w:br/>
      </w:r>
      <w:r>
        <w:rPr>
          <w:bCs/>
          <w:b/>
        </w:rPr>
        <w:t xml:space="preserve">- Dr. Samuel Gebre, Director of HR, Mercy International Academy</w:t>
      </w:r>
    </w:p>
    <w:bookmarkEnd w:id="25"/>
    <w:bookmarkStart w:id="26" w:name="X9ff850cef05c1bd3856f5a10e29ae89cd5c62d1"/>
    <w:p>
      <w:pPr>
        <w:pStyle w:val="Heading3"/>
      </w:pPr>
      <w:r>
        <w:t xml:space="preserve">VII. Strategic Recommendations for Future Sales (Ethiopia Addis Ababa Focus)</w:t>
      </w:r>
    </w:p>
    <w:p>
      <w:pPr>
        <w:pStyle w:val="FirstParagraph"/>
      </w:pPr>
      <w:r>
        <w:t xml:space="preserve">Based on Q3 performance, we propose these Ethiopia-specific actions:</w:t>
      </w:r>
    </w:p>
    <w:p>
      <w:pPr>
        <w:numPr>
          <w:ilvl w:val="0"/>
          <w:numId w:val="1003"/>
        </w:numPr>
        <w:pStyle w:val="Compact"/>
      </w:pPr>
      <w:r>
        <w:rPr>
          <w:bCs/>
          <w:b/>
        </w:rPr>
        <w:t xml:space="preserve">Expand Addis Ababa Digital Portal:</w:t>
      </w:r>
      <w:r>
        <w:t xml:space="preserve"> </w:t>
      </w:r>
      <w:r>
        <w:t xml:space="preserve">Develop an Amharic-language online portal for teacher applications (Phase 1: Q1 2024), reducing recruitment time by 50% in the city.</w:t>
      </w:r>
    </w:p>
    <w:p>
      <w:pPr>
        <w:numPr>
          <w:ilvl w:val="0"/>
          <w:numId w:val="1003"/>
        </w:numPr>
        <w:pStyle w:val="Compact"/>
      </w:pPr>
      <w:r>
        <w:rPr>
          <w:bCs/>
          <w:b/>
        </w:rPr>
        <w:t xml:space="preserve">Create "Addis Ababa Teaching Fellows" Program:</w:t>
      </w:r>
      <w:r>
        <w:t xml:space="preserve"> </w:t>
      </w:r>
      <w:r>
        <w:t xml:space="preserve">Partner with universities to fast-track certification for local graduates, addressing Ethiopia’s teacher pipeline gap.</w:t>
      </w:r>
    </w:p>
    <w:p>
      <w:pPr>
        <w:numPr>
          <w:ilvl w:val="0"/>
          <w:numId w:val="1003"/>
        </w:numPr>
        <w:pStyle w:val="Compact"/>
      </w:pPr>
      <w:r>
        <w:rPr>
          <w:bCs/>
          <w:b/>
        </w:rPr>
        <w:t xml:space="preserve">Target District-Wide Contracts:</w:t>
      </w:r>
      <w:r>
        <w:t xml:space="preserve"> </w:t>
      </w:r>
      <w:r>
        <w:t xml:space="preserve">Pursue citywide agreements with Addis Ababa City Administration Education Bureau for standardized Teacher Secondary recruitment across all municipal schools.</w:t>
      </w:r>
    </w:p>
    <w:p>
      <w:pPr>
        <w:numPr>
          <w:ilvl w:val="0"/>
          <w:numId w:val="1003"/>
        </w:numPr>
        <w:pStyle w:val="Compact"/>
      </w:pPr>
      <w:r>
        <w:rPr>
          <w:bCs/>
          <w:b/>
        </w:rPr>
        <w:t xml:space="preserve">Leverage Government Initiatives:</w:t>
      </w:r>
      <w:r>
        <w:t xml:space="preserve"> </w:t>
      </w:r>
      <w:r>
        <w:t xml:space="preserve">Align sales strategy with the *Addis Ababa Education Development Plan 2023-2030*, especially its focus on vocational secondary education expansion.</w:t>
      </w:r>
    </w:p>
    <w:bookmarkEnd w:id="26"/>
    <w:bookmarkStart w:id="27" w:name="Xa52311022aea9a11b40391683aed96e974ba3b9"/>
    <w:p>
      <w:pPr>
        <w:pStyle w:val="Heading3"/>
      </w:pPr>
      <w:r>
        <w:t xml:space="preserve">VIII. Conclusion: Advancing Ethiopia’s Education Through Targeted Teacher Recruitment</w:t>
      </w:r>
    </w:p>
    <w:p>
      <w:pPr>
        <w:pStyle w:val="FirstParagraph"/>
      </w:pPr>
      <w:r>
        <w:t xml:space="preserve">This Sales Report affirms that our Secondary Teacher recruitment services are not merely a commercial transaction but a catalyst for educational advancement in Addis Ababa, Ethiopia. With 478 qualified educators placed this quarter – including 112 new teachers in underserved districts – we are directly contributing to Ethiopia’s national development goals. The consistent growth (35% YoY) underscores market validation of our model tailored for the unique needs of Addis Ababa’s schools.</w:t>
      </w:r>
    </w:p>
    <w:p>
      <w:pPr>
        <w:pStyle w:val="BodyText"/>
      </w:pPr>
      <w:r>
        <w:t xml:space="preserve">As we move into Q4, our priority remains strengthening this partnership ecosystem. We commit to delivering not just "Teacher Secondary" placements, but sustainable educational capacity building within Ethiopia’s most dynamic city. Every placement made in Addis Ababa represents progress toward a future where every secondary student accesses quality education – a vision central to our Sales Report and mission.</w:t>
      </w:r>
    </w:p>
    <w:p>
      <w:pPr>
        <w:pStyle w:val="BodyText"/>
      </w:pPr>
      <w:r>
        <w:rPr>
          <w:bCs/>
          <w:b/>
        </w:rPr>
        <w:t xml:space="preserve">Prepared By:</w:t>
      </w:r>
      <w:r>
        <w:t xml:space="preserve"> </w:t>
      </w:r>
      <w:r>
        <w:t xml:space="preserve">Educational Workforce Solutions Division |</w:t>
      </w:r>
      <w:r>
        <w:t xml:space="preserve"> </w:t>
      </w:r>
      <w:r>
        <w:rPr>
          <w:bCs/>
          <w:b/>
        </w:rPr>
        <w:t xml:space="preserve">Contact:</w:t>
      </w:r>
      <w:r>
        <w:t xml:space="preserve"> </w:t>
      </w:r>
      <w:r>
        <w:t xml:space="preserve">info@ethioteachrecruit.et</w:t>
      </w:r>
    </w:p>
    <w:bookmarkEnd w:id="27"/>
    <w:bookmarkStart w:id="28" w:name="Xbc3971a15c13d02948665130a2e1f21e46b7498"/>
    <w:p>
      <w:pPr>
        <w:pStyle w:val="Heading3"/>
      </w:pPr>
      <w:r>
        <w:t xml:space="preserve">Appendix: Key Ethiopian Education Statistics (Addis Ababa Context)</w:t>
      </w:r>
    </w:p>
    <w:p>
      <w:pPr>
        <w:numPr>
          <w:ilvl w:val="0"/>
          <w:numId w:val="1004"/>
        </w:numPr>
        <w:pStyle w:val="Compact"/>
      </w:pPr>
      <w:r>
        <w:t xml:space="preserve">Student Population in Addis Ababa Secondary Schools: 218,700 (2023)</w:t>
      </w:r>
    </w:p>
    <w:p>
      <w:pPr>
        <w:numPr>
          <w:ilvl w:val="0"/>
          <w:numId w:val="1004"/>
        </w:numPr>
        <w:pStyle w:val="Compact"/>
      </w:pPr>
      <w:r>
        <w:t xml:space="preserve">Annual Teacher Retirement Rate in City Schools: 7.4%</w:t>
      </w:r>
    </w:p>
    <w:p>
      <w:pPr>
        <w:numPr>
          <w:ilvl w:val="0"/>
          <w:numId w:val="1004"/>
        </w:numPr>
        <w:pStyle w:val="Compact"/>
      </w:pPr>
      <w:r>
        <w:t xml:space="preserve">Government Target for Secondary Teacher Ratio (Ethiopia): 1:35 | Current Addis Ababa Average: 1:48</w:t>
      </w:r>
    </w:p>
    <w:p>
      <w:pPr>
        <w:numPr>
          <w:ilvl w:val="0"/>
          <w:numId w:val="1004"/>
        </w:numPr>
        <w:pStyle w:val="Compact"/>
      </w:pPr>
      <w:r>
        <w:t xml:space="preserve">National Secondary School Enrollment Growth (2023): +9.7% in Addis Ababa vs. 5.2% national average</w:t>
      </w:r>
    </w:p>
    <w:p>
      <w:pPr>
        <w:pStyle w:val="FirstParagraph"/>
      </w:pPr>
      <w:r>
        <w:rPr>
          <w:iCs/>
          <w:i/>
        </w:rPr>
        <w:t xml:space="preserve">"Empowering Education, One Teacher at a Time in Addis Ababa"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Secondary Teacher Recruitment - Addis Ababa, Ethiopia</dc:title>
  <dc:creator/>
  <dc:language>en</dc:language>
  <cp:keywords/>
  <dcterms:created xsi:type="dcterms:W3CDTF">2026-07-23T15:14:42Z</dcterms:created>
  <dcterms:modified xsi:type="dcterms:W3CDTF">2026-07-23T15:14:42Z</dcterms:modified>
</cp:coreProperties>
</file>

<file path=docProps/custom.xml><?xml version="1.0" encoding="utf-8"?>
<Properties xmlns="http://schemas.openxmlformats.org/officeDocument/2006/custom-properties" xmlns:vt="http://schemas.openxmlformats.org/officeDocument/2006/docPropsVTypes"/>
</file>