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02240087e61cdf395be92cebe1dfc9a985f97ee"/>
    <w:p>
      <w:pPr>
        <w:pStyle w:val="Heading1"/>
      </w:pPr>
      <w:r>
        <w:t xml:space="preserve">Quarterly Sales Report: Teacher Secondary Education Market Analysis -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Solutions Ltd.</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educational resources targeting Teacher Secondary educators across Ivory Coast Abidjan. The quarter demonstrated significant growth in demand for specialized teaching materials, with a 18.7% increase in sales volume compared to Q2 2023. Notably, the Abidjan market accounted for 73% of total Ivory Coast secondary education sales, highlighting its position as the epicenter of Teacher Secondary development in West Africa. This Sales Report confirms that our tailored solutions for secondary school educators are meeting critical needs across Abidjan's evolving educational landscape.</w:t>
      </w:r>
    </w:p>
    <w:bookmarkEnd w:id="20"/>
    <w:bookmarkStart w:id="21" w:name="ii.-sales-performance-highlights"/>
    <w:p>
      <w:pPr>
        <w:pStyle w:val="Heading2"/>
      </w:pPr>
      <w:r>
        <w:t xml:space="preserve">II. Sales Performance Highlights</w:t>
      </w:r>
    </w:p>
    <w:p>
      <w:pPr>
        <w:pStyle w:val="FirstParagraph"/>
      </w:pPr>
      <w:r>
        <w:t xml:space="preserve">The primary focus of this Sales Report centers on our flagship "Secondary Teacher Excellence Package," designed specifically for Teacher Secondary professionals in Ivory Coast Abidjan. Key achievements include:</w:t>
      </w:r>
    </w:p>
    <w:p>
      <w:pPr>
        <w:numPr>
          <w:ilvl w:val="0"/>
          <w:numId w:val="1001"/>
        </w:numPr>
        <w:pStyle w:val="Compact"/>
      </w:pPr>
      <w:r>
        <w:rPr>
          <w:bCs/>
          <w:b/>
        </w:rPr>
        <w:t xml:space="preserve">Revenue Growth:</w:t>
      </w:r>
      <w:r>
        <w:t xml:space="preserve"> </w:t>
      </w:r>
      <w:r>
        <w:t xml:space="preserve">$185,200 in Q3 2023 (vs. $156,400 in Q2), representing a 18.7% quarterly increase</w:t>
      </w:r>
    </w:p>
    <w:p>
      <w:pPr>
        <w:numPr>
          <w:ilvl w:val="0"/>
          <w:numId w:val="1001"/>
        </w:numPr>
        <w:pStyle w:val="Compact"/>
      </w:pPr>
      <w:r>
        <w:rPr>
          <w:bCs/>
          <w:b/>
        </w:rPr>
        <w:t xml:space="preserve">Market Share:</w:t>
      </w:r>
      <w:r>
        <w:t xml:space="preserve"> </w:t>
      </w:r>
      <w:r>
        <w:t xml:space="preserve">Secured 34% of the Teacher Secondary professional development market in Abidjan</w:t>
      </w:r>
    </w:p>
    <w:p>
      <w:pPr>
        <w:numPr>
          <w:ilvl w:val="0"/>
          <w:numId w:val="1001"/>
        </w:numPr>
        <w:pStyle w:val="Compact"/>
      </w:pPr>
      <w:r>
        <w:rPr>
          <w:bCs/>
          <w:b/>
        </w:rPr>
        <w:t xml:space="preserve">New Client Acquisition:</w:t>
      </w:r>
      <w:r>
        <w:t xml:space="preserve"> </w:t>
      </w:r>
      <w:r>
        <w:t xml:space="preserve">Onboarded 42 new secondary schools across Abidjan (including 12 public institutions)</w:t>
      </w:r>
    </w:p>
    <w:bookmarkEnd w:id="21"/>
    <w:bookmarkStart w:id="22" w:name="Xc4e1d44bbe0eb436fc79d0212084f36375e7b2e"/>
    <w:p>
      <w:pPr>
        <w:pStyle w:val="Heading2"/>
      </w:pPr>
      <w:r>
        <w:t xml:space="preserve">III. Regional Analysis: Ivory Coast Abidjan Market Focus</w:t>
      </w:r>
    </w:p>
    <w:p>
      <w:pPr>
        <w:pStyle w:val="FirstParagraph"/>
      </w:pPr>
      <w:r>
        <w:t xml:space="preserve">Abidjan remains the undisputed hub for educational innovation in Ivory Coast, driving 89% of all Teacher Secondary sales within our company's operational zone. Our analysis reveals critical patterns: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District</w:t>
            </w:r>
          </w:p>
        </w:tc>
        <w:tc>
          <w:tcPr/>
          <w:p>
            <w:pPr>
              <w:pStyle w:val="Compact"/>
              <w:jc w:val="left"/>
            </w:pPr>
            <w:r>
              <w:t xml:space="preserve">Unit Sales (Q3)</w:t>
            </w:r>
          </w:p>
        </w:tc>
        <w:tc>
          <w:tcPr/>
          <w:p>
            <w:pPr>
              <w:pStyle w:val="Compact"/>
              <w:jc w:val="left"/>
            </w:pPr>
            <w:r>
              <w:t xml:space="preserve">% Growth vs Q2</w:t>
            </w:r>
          </w:p>
        </w:tc>
      </w:tr>
      <w:tr>
        <w:tc>
          <w:tcPr/>
          <w:p>
            <w:pPr>
              <w:pStyle w:val="Compact"/>
              <w:jc w:val="left"/>
            </w:pPr>
            <w:r>
              <w:t xml:space="preserve">Plateau District</w:t>
            </w:r>
          </w:p>
        </w:tc>
        <w:tc>
          <w:tcPr/>
          <w:p>
            <w:pPr>
              <w:pStyle w:val="Compact"/>
              <w:jc w:val="left"/>
            </w:pPr>
            <w:r>
              <w:t xml:space="preserve">1,842</w:t>
            </w:r>
          </w:p>
        </w:tc>
        <w:tc>
          <w:tcPr/>
          <w:p>
            <w:pPr>
              <w:pStyle w:val="Compact"/>
              <w:jc w:val="left"/>
            </w:pPr>
            <w:r>
              <w:t xml:space="preserve">22.1%</w:t>
            </w:r>
          </w:p>
        </w:tc>
      </w:tr>
      <w:tr>
        <w:tc>
          <w:tcPr/>
          <w:p>
            <w:pPr>
              <w:pStyle w:val="Compact"/>
              <w:jc w:val="left"/>
            </w:pPr>
            <w:r>
              <w:t xml:space="preserve">Odienne District</w:t>
            </w:r>
          </w:p>
        </w:tc>
        <w:tc>
          <w:tcPr/>
          <w:p>
            <w:pPr>
              <w:pStyle w:val="Compact"/>
              <w:jc w:val="left"/>
            </w:pPr>
            <w:r>
              <w:t xml:space="preserve">987</w:t>
            </w:r>
          </w:p>
        </w:tc>
        <w:tc>
          <w:tcPr/>
          <w:p>
            <w:pPr>
              <w:pStyle w:val="Compact"/>
              <w:jc w:val="left"/>
            </w:pPr>
            <w:r>
              <w:t xml:space="preserve">+15.3%</w:t>
            </w:r>
          </w:p>
        </w:tc>
      </w:tr>
      <w:tr>
        <w:tc>
          <w:tcPr/>
          <w:p>
            <w:pPr>
              <w:pStyle w:val="Compact"/>
              <w:jc w:val="left"/>
            </w:pPr>
            <w:r>
              <w:t xml:space="preserve">Total Abidjan</w:t>
            </w:r>
          </w:p>
        </w:tc>
        <w:tc>
          <w:tcPr/>
          <w:p>
            <w:pPr>
              <w:pStyle w:val="Compact"/>
              <w:jc w:val="left"/>
            </w:pPr>
            <w:r>
              <w:rPr>
                <w:bCs/>
                <w:b/>
              </w:rPr>
              <w:t xml:space="preserve">3,250 units</w:t>
            </w:r>
          </w:p>
        </w:tc>
        <w:tc>
          <w:tcPr/>
          <w:p>
            <w:pPr>
              <w:pStyle w:val="Compact"/>
              <w:jc w:val="left"/>
            </w:pPr>
            <w:r>
              <w:rPr>
                <w:bCs/>
                <w:b/>
              </w:rPr>
              <w:t xml:space="preserve">+18.7%</w:t>
            </w:r>
          </w:p>
        </w:tc>
      </w:tr>
    </w:tbl>
    <w:p>
      <w:pPr>
        <w:pStyle w:val="BodyText"/>
      </w:pPr>
      <w:r>
        <w:t xml:space="preserve">The Plateau District (including key schools like Lycée Félix Houphouët-Boigny) drove exceptional growth, reflecting heightened demand for Teacher Secondary professional development resources following the Ministry's 2023 pedagogy reform. This Sales Report confirms Abidjan's status as the nerve center for educational advancement in Ivory Coast.</w:t>
      </w:r>
    </w:p>
    <w:bookmarkEnd w:id="22"/>
    <w:bookmarkStart w:id="23" w:name="iv.-product-performance-by-category"/>
    <w:p>
      <w:pPr>
        <w:pStyle w:val="Heading2"/>
      </w:pPr>
      <w:r>
        <w:t xml:space="preserve">IV. Product Performance by Category</w:t>
      </w:r>
    </w:p>
    <w:p>
      <w:pPr>
        <w:pStyle w:val="FirstParagraph"/>
      </w:pPr>
      <w:r>
        <w:t xml:space="preserve">Our product portfolio was specifically engineered for Teacher Secondary needs across Ivory Coast Abidjan, with the following breakdown:</w:t>
      </w:r>
    </w:p>
    <w:p>
      <w:pPr>
        <w:pStyle w:val="BodyText"/>
      </w:pPr>
      <w:r>
        <w:t xml:space="preserve">Product Category</w:t>
      </w:r>
    </w:p>
    <w:p>
      <w:pPr>
        <w:pStyle w:val="BodyText"/>
      </w:pPr>
      <w:r>
        <w:t xml:space="preserve">Sales (Q3)</w:t>
      </w:r>
    </w:p>
    <w:p>
      <w:pPr>
        <w:pStyle w:val="BodyText"/>
      </w:pPr>
      <w:r>
        <w:t xml:space="preserve">Market Share</w:t>
      </w:r>
    </w:p>
    <w:p>
      <w:pPr>
        <w:pStyle w:val="BodyText"/>
      </w:pPr>
      <w:r>
        <w:t xml:space="preserve">Digital Teaching Kits (Tablets + Curriculum)</w:t>
      </w:r>
    </w:p>
    <w:p>
      <w:pPr>
        <w:pStyle w:val="BodyText"/>
      </w:pPr>
      <w:r>
        <w:t xml:space="preserve">$92,400</w:t>
      </w:r>
    </w:p>
    <w:p>
      <w:pPr>
        <w:pStyle w:val="BodyText"/>
      </w:pPr>
      <w:r>
        <w:t xml:space="preserve">50.1%</w:t>
      </w:r>
    </w:p>
    <w:p>
      <w:pPr>
        <w:pStyle w:val="BodyText"/>
      </w:pPr>
      <w:r>
        <w:t xml:space="preserve">Printed Pedagogy Guides (French/English)</w:t>
      </w:r>
    </w:p>
    <w:p>
      <w:pPr>
        <w:pStyle w:val="BodyText"/>
      </w:pPr>
      <w:r>
        <w:t xml:space="preserve">$47,800</w:t>
      </w:r>
    </w:p>
    <w:p>
      <w:pPr>
        <w:pStyle w:val="BodyText"/>
      </w:pPr>
      <w:r>
        <w:t xml:space="preserve">25.8%</w:t>
      </w:r>
    </w:p>
    <w:p>
      <w:pPr>
        <w:pStyle w:val="BodyText"/>
      </w:pPr>
      <w:r>
        <w:t xml:space="preserve">Classroom Management Workshops</w:t>
      </w:r>
    </w:p>
    <w:p>
      <w:pPr>
        <w:pStyle w:val="BodyText"/>
      </w:pPr>
      <w:r>
        <w:t xml:space="preserve">&lt;</w:t>
      </w:r>
    </w:p>
    <w:p>
      <w:pPr>
        <w:pStyle w:val="BodyText"/>
      </w:pPr>
      <w:r>
        <w:t xml:space="preserve">$35,900</w:t>
      </w:r>
    </w:p>
    <w:p>
      <w:pPr>
        <w:pStyle w:val="BodyText"/>
      </w:pPr>
      <w:r>
        <w:t xml:space="preserve">&lt;</w:t>
      </w:r>
    </w:p>
    <w:p>
      <w:pPr>
        <w:pStyle w:val="BodyText"/>
      </w:pPr>
      <w:r>
        <w:t xml:space="preserve">19.4%</w:t>
      </w:r>
    </w:p>
    <w:p>
      <w:pPr>
        <w:pStyle w:val="BodyText"/>
      </w:pPr>
      <w:r>
        <w:t xml:space="preserve">Total</w:t>
      </w:r>
    </w:p>
    <w:p>
      <w:pPr>
        <w:pStyle w:val="BodyText"/>
      </w:pPr>
      <w:r>
        <w:t xml:space="preserve">$176,100</w:t>
      </w:r>
    </w:p>
    <w:p>
      <w:pPr>
        <w:pStyle w:val="BodyText"/>
      </w:pPr>
      <w:r>
        <w:t xml:space="preserve">100%</w:t>
      </w:r>
    </w:p>
    <w:p>
      <w:pPr>
        <w:pStyle w:val="BodyText"/>
      </w:pPr>
      <w:r>
        <w:t xml:space="preserve">The dominance of Digital Teaching Kits (50.1% of total revenue) demonstrates that Teacher Secondary educators in Abidjan increasingly require technology-integrated solutions. This trend aligns with Ivory Coast's national digital education strategy launched in 2022, directly impacting our Sales Report metrics.</w:t>
      </w:r>
    </w:p>
    <w:bookmarkEnd w:id="23"/>
    <w:bookmarkStart w:id="24" w:name="v.-market-challenges-opportunities"/>
    <w:p>
      <w:pPr>
        <w:pStyle w:val="Heading2"/>
      </w:pPr>
      <w:r>
        <w:t xml:space="preserve">V. Market Challenges &amp; Opportunities</w:t>
      </w:r>
    </w:p>
    <w:p>
      <w:pPr>
        <w:pStyle w:val="FirstParagraph"/>
      </w:pPr>
      <w:r>
        <w:t xml:space="preserve">This Sales Report identifies critical challenges specific to the Teacher Secondary market in Ivory Coast Abidjan:</w:t>
      </w:r>
    </w:p>
    <w:p>
      <w:pPr>
        <w:numPr>
          <w:ilvl w:val="0"/>
          <w:numId w:val="1002"/>
        </w:numPr>
        <w:pStyle w:val="Compact"/>
      </w:pPr>
      <w:r>
        <w:rPr>
          <w:bCs/>
          <w:b/>
        </w:rPr>
        <w:t xml:space="preserve">Infrastructure Gaps:</w:t>
      </w:r>
      <w:r>
        <w:t xml:space="preserve"> </w:t>
      </w:r>
      <w:r>
        <w:t xml:space="preserve">37% of schools in Abidjan's periphery lack reliable electricity, hindering digital solution adoption. We are addressing this through solar-powered workshop kits.</w:t>
      </w:r>
    </w:p>
    <w:p>
      <w:pPr>
        <w:numPr>
          <w:ilvl w:val="0"/>
          <w:numId w:val="1002"/>
        </w:numPr>
        <w:pStyle w:val="Compact"/>
      </w:pPr>
      <w:r>
        <w:rPr>
          <w:bCs/>
          <w:b/>
        </w:rPr>
        <w:t xml:space="preserve">Curriculum Alignment:</w:t>
      </w:r>
      <w:r>
        <w:t xml:space="preserve"> </w:t>
      </w:r>
      <w:r>
        <w:t xml:space="preserve">Demand surged for materials matching the new Ivory Coast national curriculum (2022-2030). Our newly developed "Ivory Coast Secondary Syllabus Companion" drove 41% of Q3 sales.</w:t>
      </w:r>
    </w:p>
    <w:p>
      <w:pPr>
        <w:pStyle w:val="FirstParagraph"/>
      </w:pPr>
      <w:r>
        <w:t xml:space="preserve">Key opportunities identified include:</w:t>
      </w:r>
    </w:p>
    <w:p>
      <w:pPr>
        <w:numPr>
          <w:ilvl w:val="0"/>
          <w:numId w:val="1003"/>
        </w:numPr>
        <w:pStyle w:val="Compact"/>
      </w:pPr>
      <w:r>
        <w:rPr>
          <w:bCs/>
          <w:b/>
        </w:rPr>
        <w:t xml:space="preserve">Government Partnerships:</w:t>
      </w:r>
      <w:r>
        <w:t xml:space="preserve"> </w:t>
      </w:r>
      <w:r>
        <w:t xml:space="preserve">Collaborating with the Ministry's Teacher Secondary Development Program to secure institutional contracts</w:t>
      </w:r>
    </w:p>
    <w:p>
      <w:pPr>
        <w:numPr>
          <w:ilvl w:val="0"/>
          <w:numId w:val="1003"/>
        </w:numPr>
        <w:pStyle w:val="Compact"/>
      </w:pPr>
      <w:r>
        <w:rPr>
          <w:bCs/>
          <w:b/>
        </w:rPr>
        <w:t xml:space="preserve">Tailored Training:</w:t>
      </w:r>
      <w:r>
        <w:t xml:space="preserve"> </w:t>
      </w:r>
      <w:r>
        <w:t xml:space="preserve">Developing French-language digital modules specifically for Abidjan schools using local pedagogical examples</w:t>
      </w:r>
    </w:p>
    <w:bookmarkEnd w:id="24"/>
    <w:bookmarkStart w:id="25" w:name="vi.-strategic-recommendations"/>
    <w:p>
      <w:pPr>
        <w:pStyle w:val="Heading2"/>
      </w:pPr>
      <w:r>
        <w:t xml:space="preserve">VI. Strategic Recommendations</w:t>
      </w:r>
    </w:p>
    <w:p>
      <w:pPr>
        <w:pStyle w:val="FirstParagraph"/>
      </w:pPr>
      <w:r>
        <w:t xml:space="preserve">Based on this Sales Report and deep engagement with Teacher Secondary professionals across Ivory Coast Abidjan, we propose:</w:t>
      </w:r>
    </w:p>
    <w:p>
      <w:pPr>
        <w:numPr>
          <w:ilvl w:val="0"/>
          <w:numId w:val="1004"/>
        </w:numPr>
        <w:pStyle w:val="Compact"/>
      </w:pPr>
      <w:r>
        <w:rPr>
          <w:bCs/>
          <w:b/>
        </w:rPr>
        <w:t xml:space="preserve">Expand Digital Infrastructure Support:</w:t>
      </w:r>
      <w:r>
        <w:t xml:space="preserve"> </w:t>
      </w:r>
      <w:r>
        <w:t xml:space="preserve">Allocate 15% of Q4 budget to subsidize solar power solutions for peripheral Abidjan schools (projected to unlock $38,000 in untapped sales)</w:t>
      </w:r>
    </w:p>
    <w:p>
      <w:pPr>
        <w:numPr>
          <w:ilvl w:val="0"/>
          <w:numId w:val="1004"/>
        </w:numPr>
        <w:pStyle w:val="Compact"/>
      </w:pPr>
      <w:r>
        <w:rPr>
          <w:bCs/>
          <w:b/>
        </w:rPr>
        <w:t xml:space="preserve">Create Regional Teacher Secondary Hubs:</w:t>
      </w:r>
      <w:r>
        <w:t xml:space="preserve"> </w:t>
      </w:r>
      <w:r>
        <w:t xml:space="preserve">Establish three physical support centers in Abidjan (Plateau, Cocody, and Marcory) for hands-on training</w:t>
      </w:r>
    </w:p>
    <w:p>
      <w:pPr>
        <w:numPr>
          <w:ilvl w:val="0"/>
          <w:numId w:val="1004"/>
        </w:numPr>
        <w:pStyle w:val="Compact"/>
      </w:pPr>
      <w:r>
        <w:rPr>
          <w:bCs/>
          <w:b/>
        </w:rPr>
        <w:t xml:space="preserve">Localize Content:</w:t>
      </w:r>
      <w:r>
        <w:t xml:space="preserve"> </w:t>
      </w:r>
      <w:r>
        <w:t xml:space="preserve">Develop 5 new curriculum-aligned modules featuring Ivorian case studies to strengthen market relevance</w:t>
      </w:r>
    </w:p>
    <w:bookmarkEnd w:id="25"/>
    <w:bookmarkStart w:id="26" w:name="X5901c25a17147036f7296205b5034b3517e0933"/>
    <w:p>
      <w:pPr>
        <w:pStyle w:val="Heading2"/>
      </w:pPr>
      <w:r>
        <w:t xml:space="preserve">VII. Conclusion: The Teacher Secondary Imperative in Ivory Coast Abidjan</w:t>
      </w:r>
    </w:p>
    <w:p>
      <w:pPr>
        <w:pStyle w:val="FirstParagraph"/>
      </w:pPr>
      <w:r>
        <w:t xml:space="preserve">This Sales Report unequivocally demonstrates that educational investment targeting Teacher Secondary professionals is yielding substantial returns in Ivory Coast Abidjan. The city's rapid urbanization and national education reforms have created unprecedented demand for high-quality teaching resources, with secondary educators driving 78% of our market growth. Our strategic focus on localized solutions—rather than standardized products—has positioned us as the preferred partner for Teacher Secondary development across Ivory Coast.</w:t>
      </w:r>
    </w:p>
    <w:p>
      <w:pPr>
        <w:pStyle w:val="BodyText"/>
      </w:pPr>
      <w:r>
        <w:t xml:space="preserve">Looking ahead, Abidjan's status as West Africa's educational capital will continue to drive this market. We project 22% year-over-year growth in Teacher Secondary sales by Q4 2023, with our expanded regional presence in Ivory Coast ensuring sustainable market leadership. This Sales Report confirms that our commitment to understanding the unique context of secondary education in Abidjan is delivering tangible results for both educators and students.</w:t>
      </w:r>
    </w:p>
    <w:p>
      <w:pPr>
        <w:pStyle w:val="BodyText"/>
      </w:pPr>
      <w:r>
        <w:rPr>
          <w:bCs/>
          <w:b/>
        </w:rPr>
        <w:t xml:space="preserve">Final Note:</w:t>
      </w:r>
      <w:r>
        <w:t xml:space="preserve"> </w:t>
      </w:r>
      <w:r>
        <w:t xml:space="preserve">All data reflects exclusive focus on Teacher Secondary markets within Ivory Coast Abidjan, with no external market factors influencing these metrics. This Sales Report represents the most comprehensive analysis of its kind for secondary education in West Africa's largest educational hub.</w:t>
      </w:r>
    </w:p>
    <w:p>
      <w:pPr>
        <w:pStyle w:val="BodyText"/>
      </w:pPr>
      <w:r>
        <w:rPr>
          <w:iCs/>
          <w:i/>
        </w:rPr>
        <w:t xml:space="preserve">Signed,</w:t>
      </w:r>
    </w:p>
    <w:p>
      <w:pPr>
        <w:pStyle w:val="BodyText"/>
      </w:pPr>
      <w:r>
        <w:t xml:space="preserve">Marie Koffi</w:t>
      </w:r>
      <w:r>
        <w:br/>
      </w:r>
      <w:r>
        <w:t xml:space="preserve">Director of Regional Sales</w:t>
      </w:r>
      <w:r>
        <w:br/>
      </w:r>
      <w:r>
        <w:t xml:space="preserve">Educational Solutions Ltd.</w:t>
      </w:r>
      <w:r>
        <w:br/>
      </w:r>
      <w:r>
        <w:t xml:space="preserve">Abidjan, Ivory Coast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Teacher Secondary Education in Ivory Coast Abidjan</dc:title>
  <dc:creator/>
  <dc:language>en</dc:language>
  <cp:keywords/>
  <dcterms:created xsi:type="dcterms:W3CDTF">2026-07-23T08:09:04Z</dcterms:created>
  <dcterms:modified xsi:type="dcterms:W3CDTF">2026-07-23T08:09:04Z</dcterms:modified>
</cp:coreProperties>
</file>

<file path=docProps/custom.xml><?xml version="1.0" encoding="utf-8"?>
<Properties xmlns="http://schemas.openxmlformats.org/officeDocument/2006/custom-properties" xmlns:vt="http://schemas.openxmlformats.org/officeDocument/2006/docPropsVTypes"/>
</file>