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c580aede73644dc7a2ce5e12b2c4d923f4b810a"/>
    <w:p>
      <w:pPr>
        <w:pStyle w:val="Heading1"/>
      </w:pPr>
      <w:r>
        <w:t xml:space="preserve">ANNUAL SALES REPORT FOR TEACHER SECONDARY SERVICES IN KUWAIT CITY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Kuwait Education Authority &amp; International Recruitment Partners |</w:t>
      </w:r>
      <w:r>
        <w:t xml:space="preserve"> </w:t>
      </w:r>
      <w:r>
        <w:rPr>
          <w:bCs/>
          <w:b/>
        </w:rPr>
        <w:t xml:space="preserve">Sales Report Focus:</w:t>
      </w:r>
      <w:r>
        <w:t xml:space="preserve"> </w:t>
      </w:r>
      <w:r>
        <w:t xml:space="preserve">Teacher Secondary Placement Services in Kuwait City</w:t>
      </w:r>
    </w:p>
    <w:bookmarkStart w:id="21" w:name="executive-summary"/>
    <w:p>
      <w:pPr>
        <w:pStyle w:val="Heading2"/>
      </w:pPr>
      <w:r>
        <w:t xml:space="preserve">EXECUTIVE SUMMARY</w:t>
      </w:r>
    </w:p>
    <w:p>
      <w:pPr>
        <w:pStyle w:val="FirstParagraph"/>
      </w:pPr>
      <w:r>
        <w:t xml:space="preserve">This comprehensive Sales Report details the performance of our Teacher Secondary recruitment services across Kuwait City for the fiscal year 2023. As a leading educational staffing provider, we have witnessed unprecedented demand for qualified secondary educators in Kuwait's rapidly expanding school network. The report confirms that our strategic focus on</w:t>
      </w:r>
      <w:r>
        <w:t xml:space="preserve"> </w:t>
      </w:r>
      <w:r>
        <w:rPr>
          <w:bCs/>
          <w:b/>
        </w:rPr>
        <w:t xml:space="preserve">Teacher Secondary</w:t>
      </w:r>
      <w:r>
        <w:t xml:space="preserve"> </w:t>
      </w:r>
      <w:r>
        <w:t xml:space="preserve">placements has driven a 37% year-over-year growth in sales revenue, totaling $4.2M within the Kuwait City metropolitan area alone. This success underscores the critical importance of specialized recruitment for secondary education within</w:t>
      </w:r>
      <w:r>
        <w:t xml:space="preserve"> </w:t>
      </w:r>
      <w:r>
        <w:rPr>
          <w:bCs/>
          <w:b/>
        </w:rPr>
        <w:t xml:space="preserve">Kuwait Kuwait City</w:t>
      </w:r>
      <w:r>
        <w:t xml:space="preserve">'s educational ecosystem, where international schools and private institutions are prioritizing STEM, language arts, and vocational tracks.</w:t>
      </w:r>
    </w:p>
    <w:bookmarkStart w:id="20" w:name="Xf8e383a8e900e038957170cd4e89478b61748f8"/>
    <w:p>
      <w:pPr>
        <w:pStyle w:val="Heading3"/>
      </w:pPr>
      <w:r>
        <w:t xml:space="preserve">KEY SALES METRICS FOR TEACHER SECONDARY IN KUWAIT CITY (2023)</w:t>
      </w:r>
    </w:p>
    <w:p>
      <w:pPr>
        <w:numPr>
          <w:ilvl w:val="0"/>
          <w:numId w:val="1001"/>
        </w:numPr>
        <w:pStyle w:val="Compact"/>
      </w:pPr>
      <w:r>
        <w:rPr>
          <w:bCs/>
          <w:b/>
        </w:rPr>
        <w:t xml:space="preserve">Placement Volume:</w:t>
      </w:r>
      <w:r>
        <w:t xml:space="preserve"> </w:t>
      </w:r>
      <w:r>
        <w:t xml:space="preserve">247 qualified secondary teachers placed in Kuwait City schools (vs. 180 in 2022)</w:t>
      </w:r>
    </w:p>
    <w:p>
      <w:pPr>
        <w:numPr>
          <w:ilvl w:val="0"/>
          <w:numId w:val="1001"/>
        </w:numPr>
        <w:pStyle w:val="Compact"/>
      </w:pPr>
      <w:r>
        <w:rPr>
          <w:bCs/>
          <w:b/>
        </w:rPr>
        <w:t xml:space="preserve">Client Acquisition:</w:t>
      </w:r>
      <w:r>
        <w:t xml:space="preserve"> </w:t>
      </w:r>
      <w:r>
        <w:t xml:space="preserve">New partnerships with 18 premium institutions including Al-Asmari International School and Gulf British Academy</w:t>
      </w:r>
    </w:p>
    <w:p>
      <w:pPr>
        <w:numPr>
          <w:ilvl w:val="0"/>
          <w:numId w:val="1001"/>
        </w:numPr>
        <w:pStyle w:val="Compact"/>
      </w:pPr>
      <w:r>
        <w:rPr>
          <w:bCs/>
          <w:b/>
        </w:rPr>
        <w:t xml:space="preserve">Average Contract Value:</w:t>
      </w:r>
      <w:r>
        <w:t xml:space="preserve"> </w:t>
      </w:r>
      <w:r>
        <w:t xml:space="preserve">$16,950 per placement (up 12% from previous year)</w:t>
      </w:r>
    </w:p>
    <w:p>
      <w:pPr>
        <w:numPr>
          <w:ilvl w:val="0"/>
          <w:numId w:val="1001"/>
        </w:numPr>
        <w:pStyle w:val="Compact"/>
      </w:pPr>
      <w:r>
        <w:rPr>
          <w:bCs/>
          <w:b/>
        </w:rPr>
        <w:t xml:space="preserve">Kuwait City Market Share:</w:t>
      </w:r>
      <w:r>
        <w:t xml:space="preserve"> </w:t>
      </w:r>
      <w:r>
        <w:t xml:space="preserve">34.7% (leading provider for secondary teacher recruitment in the capital)</w:t>
      </w:r>
    </w:p>
    <w:bookmarkEnd w:id="20"/>
    <w:bookmarkEnd w:id="21"/>
    <w:bookmarkStart w:id="24" w:name="X9996ad416a17a78d702ee4228a24ba45cb05b9e"/>
    <w:p>
      <w:pPr>
        <w:pStyle w:val="Heading2"/>
      </w:pPr>
      <w:r>
        <w:t xml:space="preserve">SERVICE PERFORMANCE: TEACHER SECONDARY IN KUWAIT CITY MARKET</w:t>
      </w:r>
    </w:p>
    <w:p>
      <w:pPr>
        <w:pStyle w:val="FirstParagraph"/>
      </w:pPr>
      <w:r>
        <w:t xml:space="preserve">The demand for specialized</w:t>
      </w:r>
      <w:r>
        <w:t xml:space="preserve"> </w:t>
      </w:r>
      <w:r>
        <w:rPr>
          <w:bCs/>
          <w:b/>
        </w:rPr>
        <w:t xml:space="preserve">Teacher Secondary</w:t>
      </w:r>
      <w:r>
        <w:t xml:space="preserve"> </w:t>
      </w:r>
      <w:r>
        <w:t xml:space="preserve">professionals has intensified in Kuwait City due to the Ministry of Education's 2023 curriculum modernization initiative. Our Sales Report reveals that 83% of placements were for critical shortage areas: Mathematics (41%), Physics (27%), English Language Arts (19%), and Computer Science (13%). This aligns with Kuwait City's strategic goal to elevate secondary STEM education by 2025.</w:t>
      </w:r>
    </w:p>
    <w:p>
      <w:pPr>
        <w:pStyle w:val="BodyText"/>
      </w:pPr>
      <w:r>
        <w:t xml:space="preserve">Notable successes include our partnership with the</w:t>
      </w:r>
      <w:r>
        <w:t xml:space="preserve"> </w:t>
      </w:r>
      <w:r>
        <w:rPr>
          <w:iCs/>
          <w:i/>
        </w:rPr>
        <w:t xml:space="preserve">Kuwait International Academy</w:t>
      </w:r>
      <w:r>
        <w:t xml:space="preserve"> </w:t>
      </w:r>
      <w:r>
        <w:t xml:space="preserve">in Salmiya, where we secured 42 secondary teachers for their new STEM-focused campus. This single contract contributed $718,000 to annual sales – a testament to how targeted</w:t>
      </w:r>
      <w:r>
        <w:t xml:space="preserve"> </w:t>
      </w:r>
      <w:r>
        <w:rPr>
          <w:bCs/>
          <w:b/>
        </w:rPr>
        <w:t xml:space="preserve">Teacher Secondary</w:t>
      </w:r>
      <w:r>
        <w:t xml:space="preserve"> </w:t>
      </w:r>
      <w:r>
        <w:t xml:space="preserve">recruitment directly fuels growth in Kuwait City's education sector.</w:t>
      </w:r>
    </w:p>
    <w:bookmarkStart w:id="22" w:name="X3a2e3d8fc11f44b346e0d13f9a194aa283f9473"/>
    <w:p>
      <w:pPr>
        <w:pStyle w:val="Heading3"/>
      </w:pPr>
      <w:r>
        <w:t xml:space="preserve">Regional Sales Breakdown: Kuwait City vs. Other Areas</w:t>
      </w:r>
    </w:p>
    <w:p>
      <w:pPr>
        <w:pStyle w:val="FirstParagraph"/>
      </w:pPr>
      <w:r>
        <w:t xml:space="preserve">Kuwait City accounts for 78% of our total Teacher Secondary sales volume, reflecting the city's dominance in educational infrastructure. While areas like Hawalli and Farwaniya showed growth (19% YoY), only Kuwait City demonstrated consistent high-volume demand exceeding 20 placements per month. This concentration validates our investment in a dedicated Kuwait City recruitment team.</w:t>
      </w:r>
    </w:p>
    <w:bookmarkEnd w:id="22"/>
    <w:bookmarkStart w:id="23" w:name="X12ff74bdc0e1b61ddc1720b9808a392c0b432d6"/>
    <w:p>
      <w:pPr>
        <w:pStyle w:val="Heading3"/>
      </w:pPr>
      <w:r>
        <w:t xml:space="preserve">WHY KUWAIT CITY DRIVES TEACHER SECONDARY SALES</w:t>
      </w:r>
    </w:p>
    <w:p>
      <w:pPr>
        <w:numPr>
          <w:ilvl w:val="0"/>
          <w:numId w:val="1002"/>
        </w:numPr>
        <w:pStyle w:val="Compact"/>
      </w:pPr>
      <w:r>
        <w:rPr>
          <w:bCs/>
          <w:b/>
        </w:rPr>
        <w:t xml:space="preserve">Educational Hub Status:</w:t>
      </w:r>
      <w:r>
        <w:t xml:space="preserve"> </w:t>
      </w:r>
      <w:r>
        <w:t xml:space="preserve">68% of Kuwait's international schools operate in Kuwait City, creating concentrated demand for Teacher Secondary expertise.</w:t>
      </w:r>
    </w:p>
    <w:p>
      <w:pPr>
        <w:numPr>
          <w:ilvl w:val="0"/>
          <w:numId w:val="1002"/>
        </w:numPr>
        <w:pStyle w:val="Compact"/>
      </w:pPr>
      <w:r>
        <w:rPr>
          <w:bCs/>
          <w:b/>
        </w:rPr>
        <w:t xml:space="preserve">Government Initiatives:</w:t>
      </w:r>
      <w:r>
        <w:t xml:space="preserve"> </w:t>
      </w:r>
      <w:r>
        <w:t xml:space="preserve">The "Kuwait Vision 2035" education plan specifically allocates $1.2B for secondary teacher training and recruitment.</w:t>
      </w:r>
    </w:p>
    <w:p>
      <w:pPr>
        <w:numPr>
          <w:ilvl w:val="0"/>
          <w:numId w:val="1002"/>
        </w:numPr>
        <w:pStyle w:val="Compact"/>
      </w:pPr>
      <w:r>
        <w:rPr>
          <w:bCs/>
          <w:b/>
        </w:rPr>
        <w:t xml:space="preserve">Cultural Alignment:</w:t>
      </w:r>
      <w:r>
        <w:t xml:space="preserve"> </w:t>
      </w:r>
      <w:r>
        <w:t xml:space="preserve">Kuwait City's established expatriate community prefers schools with certified Western-educated secondary teachers, boosting placement rates by 41%.</w:t>
      </w:r>
    </w:p>
    <w:bookmarkEnd w:id="23"/>
    <w:bookmarkEnd w:id="24"/>
    <w:bookmarkStart w:id="25" w:name="challenges-and-market-insights"/>
    <w:p>
      <w:pPr>
        <w:pStyle w:val="Heading2"/>
      </w:pPr>
      <w:r>
        <w:t xml:space="preserve">CHALLENGES AND MARKET INSIGHTS</w:t>
      </w:r>
    </w:p>
    <w:p>
      <w:pPr>
        <w:pStyle w:val="FirstParagraph"/>
      </w:pPr>
      <w:r>
        <w:t xml:space="preserve">Despite robust sales performance, our Sales Report identifies key challenges unique to the Kuwait City market. The most significant hurdle is cultural adaptation – 34% of secondary teachers placed in Kuwait City require additional orientation sessions to navigate local educational customs. This has led us to develop a new "Kuwait Cultural Integration Package" (2023), which improved teacher retention rates by 28% and directly contributed to client satisfaction scores rising from 79% to 86%.</w:t>
      </w:r>
    </w:p>
    <w:p>
      <w:pPr>
        <w:pStyle w:val="BodyText"/>
      </w:pPr>
      <w:r>
        <w:t xml:space="preserve">Another critical insight: Competition for Teacher Secondary talent is intensifying. Local agencies now offer lower fees, but our specialized Kuwait City knowledge ensures higher-quality placements. Our Sales Report confirms that clients prefer our service because we understand the nuances of secondary education in Kuwait – from Islamic Studies curriculum alignment to Kuwait City's strict school hour regulations.</w:t>
      </w:r>
    </w:p>
    <w:bookmarkEnd w:id="25"/>
    <w:bookmarkStart w:id="26" w:name="growth-opportunities-for-2024"/>
    <w:p>
      <w:pPr>
        <w:pStyle w:val="Heading2"/>
      </w:pPr>
      <w:r>
        <w:t xml:space="preserve">GROWTH OPPORTUNITIES FOR 2024</w:t>
      </w:r>
    </w:p>
    <w:p>
      <w:pPr>
        <w:pStyle w:val="FirstParagraph"/>
      </w:pPr>
      <w:r>
        <w:t xml:space="preserve">Based on current market trends, three strategic opportunities emerged from our Sales Report for expanding Teacher Secondary services in Kuwait City:</w:t>
      </w:r>
    </w:p>
    <w:p>
      <w:pPr>
        <w:numPr>
          <w:ilvl w:val="0"/>
          <w:numId w:val="1003"/>
        </w:numPr>
        <w:pStyle w:val="Compact"/>
      </w:pPr>
      <w:r>
        <w:rPr>
          <w:bCs/>
          <w:b/>
        </w:rPr>
        <w:t xml:space="preserve">Vocational Secondary Training:</w:t>
      </w:r>
      <w:r>
        <w:t xml:space="preserve"> </w:t>
      </w:r>
      <w:r>
        <w:t xml:space="preserve">Partnering with Kuwait's Ministry of Vocational Education to recruit 50+ technical secondary teachers by Q2 2024 – projected $1.8M revenue opportunity.</w:t>
      </w:r>
    </w:p>
    <w:p>
      <w:pPr>
        <w:numPr>
          <w:ilvl w:val="0"/>
          <w:numId w:val="1003"/>
        </w:numPr>
        <w:pStyle w:val="Compact"/>
      </w:pPr>
      <w:r>
        <w:rPr>
          <w:bCs/>
          <w:b/>
        </w:rPr>
        <w:t xml:space="preserve">Kuwait City Teacher Retention Program:</w:t>
      </w:r>
      <w:r>
        <w:t xml:space="preserve"> </w:t>
      </w:r>
      <w:r>
        <w:t xml:space="preserve">Launching a loyalty initiative for existing placements (37% of current contracts are renewal-focused) with a target to increase annual contract value by 15%.</w:t>
      </w:r>
    </w:p>
    <w:p>
      <w:pPr>
        <w:numPr>
          <w:ilvl w:val="0"/>
          <w:numId w:val="1003"/>
        </w:numPr>
        <w:pStyle w:val="Compact"/>
      </w:pPr>
      <w:r>
        <w:rPr>
          <w:bCs/>
          <w:b/>
        </w:rPr>
        <w:t xml:space="preserve">Women-in-STEM Secondary Recruitment:</w:t>
      </w:r>
      <w:r>
        <w:t xml:space="preserve"> </w:t>
      </w:r>
      <w:r>
        <w:t xml:space="preserve">Addressing the 42% female teacher shortage in Kuwait City's STEM secondary programs through targeted campaigns.</w:t>
      </w:r>
    </w:p>
    <w:bookmarkEnd w:id="26"/>
    <w:bookmarkStart w:id="27" w:name="X1f040c075291983aa298444820b61eb2468c0c7"/>
    <w:p>
      <w:pPr>
        <w:pStyle w:val="Heading2"/>
      </w:pPr>
      <w:r>
        <w:t xml:space="preserve">CONCLUSION: THE FUTURE OF TEACHER SECONDARY IN KUWAIT CITY</w:t>
      </w:r>
    </w:p>
    <w:p>
      <w:pPr>
        <w:pStyle w:val="FirstParagraph"/>
      </w:pPr>
      <w:r>
        <w:t xml:space="preserve">This Sales Report unequivocally demonstrates that specialized</w:t>
      </w:r>
      <w:r>
        <w:t xml:space="preserve"> </w:t>
      </w:r>
      <w:r>
        <w:rPr>
          <w:bCs/>
          <w:b/>
        </w:rPr>
        <w:t xml:space="preserve">Teacher Secondary</w:t>
      </w:r>
      <w:r>
        <w:t xml:space="preserve"> </w:t>
      </w:r>
      <w:r>
        <w:t xml:space="preserve">recruitment is not merely a service but a strategic necessity for educational advancement in Kuwait City. Our 37% sales growth proves that institutions in Kuwait City recognize the value of partnering with providers who understand the unique demands of secondary education within this specific market.</w:t>
      </w:r>
    </w:p>
    <w:p>
      <w:pPr>
        <w:pStyle w:val="BodyText"/>
      </w:pPr>
      <w:r>
        <w:t xml:space="preserve">We project continued momentum: With Kuwait's new Secondary Education Development Plan (2024-2026) targeting 10,000 additional teacher positions across all disciplines, our focus on Teacher Secondary services places us at the epicenter of Kuwait City's educational transformation. The Sales Report confirms that our localized approach – combining rigorous vetting for secondary qualifications with cultural intelligence specific to</w:t>
      </w:r>
      <w:r>
        <w:t xml:space="preserve"> </w:t>
      </w:r>
      <w:r>
        <w:rPr>
          <w:bCs/>
          <w:b/>
        </w:rPr>
        <w:t xml:space="preserve">Kuwait Kuwait City</w:t>
      </w:r>
      <w:r>
        <w:t xml:space="preserve"> </w:t>
      </w:r>
      <w:r>
        <w:t xml:space="preserve">– delivers superior client outcomes and sustainable revenue growth.</w:t>
      </w:r>
    </w:p>
    <w:p>
      <w:pPr>
        <w:pStyle w:val="BodyText"/>
      </w:pPr>
      <w:r>
        <w:t xml:space="preserve">In closing, this document serves as both a testament to our current achievements and a roadmap for future excellence in Teacher Secondary recruitment. We remain committed to being the preferred partner for all secondary education staffing needs across Kuwait City, driving measurable impact in every placement we facilitate.</w:t>
      </w:r>
    </w:p>
    <w:p>
      <w:pPr>
        <w:pStyle w:val="BodyText"/>
      </w:pPr>
      <w:r>
        <w:t xml:space="preserve">SALES REPORT: TEACHER SECONDARY SERVICES | KUWAIT CITY METROPOLITAN AREA | CONFIDENTIAL &amp; PROPRIETARY</w:t>
      </w:r>
    </w:p>
    <w:p>
      <w:pPr>
        <w:pStyle w:val="BodyText"/>
      </w:pPr>
      <w:r>
        <w:t xml:space="preserve">© 2023 Global Educator Staffing Solutions. All rights reserved. Contact: sales@ge-kuwait.com | +965 1234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Secondary Services in Kuwait City</dc:title>
  <dc:creator/>
  <dc:language>en</dc:language>
  <cp:keywords/>
  <dcterms:created xsi:type="dcterms:W3CDTF">2026-07-23T14:12:51Z</dcterms:created>
  <dcterms:modified xsi:type="dcterms:W3CDTF">2026-07-23T14:12:51Z</dcterms:modified>
</cp:coreProperties>
</file>

<file path=docProps/custom.xml><?xml version="1.0" encoding="utf-8"?>
<Properties xmlns="http://schemas.openxmlformats.org/officeDocument/2006/custom-properties" xmlns:vt="http://schemas.openxmlformats.org/officeDocument/2006/docPropsVTypes"/>
</file>