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Performance</w:t>
      </w:r>
    </w:p>
    <w:bookmarkStart w:id="28" w:name="Xc6724f16a94fedcc5916b204f5eb7c2078677d6"/>
    <w:p>
      <w:pPr>
        <w:pStyle w:val="Heading1"/>
      </w:pPr>
      <w:r>
        <w:t xml:space="preserve">Official Sales Report: Teacher Secondary Educational Solutions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Teacher Secondary Holdings Ltd.</w:t>
      </w:r>
      <w:r>
        <w:br/>
      </w:r>
      <w:r>
        <w:rPr>
          <w:bCs/>
          <w:b/>
        </w:rPr>
        <w:t xml:space="preserve">Reporting Period:</w:t>
      </w:r>
      <w:r>
        <w:t xml:space="preserve"> </w:t>
      </w:r>
      <w:r>
        <w:t xml:space="preserve">July 1, 2023 - September 30, 2023</w:t>
      </w:r>
      <w:r>
        <w:br/>
      </w:r>
      <w:r>
        <w:rPr>
          <w:bCs/>
          <w:b/>
        </w:rPr>
        <w:t xml:space="preserve">Region Focus:</w:t>
      </w:r>
      <w:r>
        <w:t xml:space="preserve"> </w:t>
      </w:r>
      <w:r>
        <w:t xml:space="preserve">Federal Capital Territory (Abuja), Nigeria</w:t>
      </w:r>
    </w:p>
    <w:bookmarkStart w:id="20" w:name="i.-executive-summary"/>
    <w:p>
      <w:pPr>
        <w:pStyle w:val="Heading2"/>
      </w:pPr>
      <w:r>
        <w:t xml:space="preserve">I. Executive Summary</w:t>
      </w:r>
    </w:p>
    <w:p>
      <w:pPr>
        <w:pStyle w:val="FirstParagraph"/>
      </w:pPr>
      <w:r>
        <w:t xml:space="preserve">This report details the sales performance of Teacher Secondary Educational Solutions across Abuja, Nigeria's capital city. During Q3 2023, Teacher Secondary achieved a remarkable 37% year-over-year growth in the Abuja market, securing contracts with 48 public and private secondary schools. This success positions us as the leading educational service provider for secondary institutions in Nigeria's Federal Capital Territory, directly supporting Nigeria's national education objectives under the Universal Basic Education (UBE) program.</w:t>
      </w:r>
    </w:p>
    <w:bookmarkEnd w:id="20"/>
    <w:bookmarkStart w:id="21" w:name="Xad42415d62e15ef528340750cf0095e2ac0b134"/>
    <w:p>
      <w:pPr>
        <w:pStyle w:val="Heading2"/>
      </w:pPr>
      <w:r>
        <w:t xml:space="preserve">II. Sales Performance Highlights (Abuja Region)</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Contracts Signed (Abuja)</w:t>
      </w:r>
    </w:p>
    <w:p>
      <w:pPr>
        <w:pStyle w:val="BodyText"/>
      </w:pPr>
      <w:r>
        <w:t xml:space="preserve">48</w:t>
      </w:r>
    </w:p>
    <w:p>
      <w:pPr>
        <w:pStyle w:val="BodyText"/>
      </w:pPr>
      <w:r>
        <w:t xml:space="preserve">35</w:t>
      </w:r>
    </w:p>
    <w:p>
      <w:pPr>
        <w:pStyle w:val="BodyText"/>
      </w:pPr>
      <w:r>
        <w:t xml:space="preserve">+37.1%</w:t>
      </w:r>
    </w:p>
    <w:p>
      <w:pPr>
        <w:pStyle w:val="BodyText"/>
      </w:pPr>
      <w:r>
        <w:t xml:space="preserve">Revenue Generated</w:t>
      </w:r>
    </w:p>
    <w:p>
      <w:pPr>
        <w:pStyle w:val="BodyText"/>
      </w:pPr>
      <w:r>
        <w:t xml:space="preserve">NPR 8.2M</w:t>
      </w:r>
    </w:p>
    <w:p>
      <w:pPr>
        <w:pStyle w:val="BodyText"/>
      </w:pPr>
      <w:r>
        <w:t xml:space="preserve">NPR 5.9M</w:t>
      </w:r>
      <w:r>
        <w:br/>
      </w:r>
      <w:r>
        <w:br/>
      </w:r>
    </w:p>
    <w:bookmarkEnd w:id="21"/>
    <w:bookmarkStart w:id="22" w:name="X324a4fad71dcd748949c53efa90727443b58ff9"/>
    <w:p>
      <w:pPr>
        <w:pStyle w:val="Heading2"/>
      </w:pPr>
      <w:r>
        <w:t xml:space="preserve">III. Teacher Secondary: Market Positioning in Nigeria Abuja</w:t>
      </w:r>
    </w:p>
    <w:p>
      <w:pPr>
        <w:pStyle w:val="FirstParagraph"/>
      </w:pPr>
      <w:r>
        <w:t xml:space="preserve">Teacher Secondary has strategically focused on addressing critical gaps in Abuja's secondary education ecosystem. Our flagship offerings—including specialized teacher training programs, digital classroom management tools (T-Stream), and curriculum development services—were designed specifically for Nigeria's educational framework. The Federal Ministry of Education's recent policy shift toward modernizing secondary schools created a perfect market opportunity for Teacher Secondary solutions.</w:t>
      </w:r>
    </w:p>
    <w:bookmarkEnd w:id="22"/>
    <w:bookmarkStart w:id="23" w:name="X298cd54df327a15e570877d2bc3a21506a31c9b"/>
    <w:p>
      <w:pPr>
        <w:pStyle w:val="Heading2"/>
      </w:pPr>
      <w:r>
        <w:t xml:space="preserve">IV. Abuja Market Analysis: Why This Region Matters</w:t>
      </w:r>
    </w:p>
    <w:p>
      <w:pPr>
        <w:pStyle w:val="FirstParagraph"/>
      </w:pPr>
      <w:r>
        <w:t xml:space="preserve">Abuja represents the political and administrative epicenter of Nigeria, making it crucial for national education policy implementation. As the headquarters of Nigeria's Ministry of Education and numerous education-focused NGOs, Abuja schools serve as critical pilot sites for nationwide educational reforms. Teacher Secondary's success here directly influences national adoption patterns:</w:t>
      </w:r>
    </w:p>
    <w:p>
      <w:pPr>
        <w:numPr>
          <w:ilvl w:val="0"/>
          <w:numId w:val="1001"/>
        </w:numPr>
        <w:pStyle w:val="Compact"/>
      </w:pPr>
      <w:r>
        <w:rPr>
          <w:bCs/>
          <w:b/>
        </w:rPr>
        <w:t xml:space="preserve">Policy Alignment:</w:t>
      </w:r>
      <w:r>
        <w:t xml:space="preserve"> </w:t>
      </w:r>
      <w:r>
        <w:t xml:space="preserve">Our T-Stream platform was certified by the Abuja State Ministry of Education for use in all 200+ public secondary schools, a first-time achievement for third-party edtech providers.</w:t>
      </w:r>
    </w:p>
    <w:p>
      <w:pPr>
        <w:numPr>
          <w:ilvl w:val="0"/>
          <w:numId w:val="1001"/>
        </w:numPr>
        <w:pStyle w:val="Compact"/>
      </w:pPr>
      <w:r>
        <w:rPr>
          <w:bCs/>
          <w:b/>
        </w:rPr>
        <w:t xml:space="preserve">High Demand Centers:</w:t>
      </w:r>
      <w:r>
        <w:t xml:space="preserve"> </w:t>
      </w:r>
      <w:r>
        <w:t xml:space="preserve">Abuja's concentration of international schools (e.g., British International School, Abuja) and elite government institutions created premium market segments where Teacher Secondary's specialized services command 25% higher pricing premiums than national averages.</w:t>
      </w:r>
    </w:p>
    <w:p>
      <w:pPr>
        <w:numPr>
          <w:ilvl w:val="0"/>
          <w:numId w:val="1001"/>
        </w:numPr>
        <w:pStyle w:val="Compact"/>
      </w:pPr>
      <w:r>
        <w:rPr>
          <w:bCs/>
          <w:b/>
        </w:rPr>
        <w:t xml:space="preserve">Educational Infrastructure:</w:t>
      </w:r>
      <w:r>
        <w:t xml:space="preserve"> </w:t>
      </w:r>
      <w:r>
        <w:t xml:space="preserve">The Federal Government's ongoing $450M secondary school renovation project in Abuja generated immediate demand for our teacher training modules, directly linking to Nigeria's Sustainable Development Goal (SDG) 4 targets.</w:t>
      </w:r>
    </w:p>
    <w:bookmarkEnd w:id="23"/>
    <w:bookmarkStart w:id="24" w:name="Xee00339dbe11619bc13893f944e91982b1b1d0d"/>
    <w:p>
      <w:pPr>
        <w:pStyle w:val="Heading2"/>
      </w:pPr>
      <w:r>
        <w:t xml:space="preserve">V. Breakthrough Sales Initiatives in Nigeria Abuja</w:t>
      </w:r>
    </w:p>
    <w:p>
      <w:pPr>
        <w:pStyle w:val="FirstParagraph"/>
      </w:pPr>
      <w:r>
        <w:t xml:space="preserve">Three key initiatives drove Teacher Secondary's market penetration:</w:t>
      </w:r>
    </w:p>
    <w:p>
      <w:pPr>
        <w:numPr>
          <w:ilvl w:val="0"/>
          <w:numId w:val="1002"/>
        </w:numPr>
        <w:pStyle w:val="Compact"/>
      </w:pPr>
      <w:r>
        <w:rPr>
          <w:bCs/>
          <w:b/>
        </w:rPr>
        <w:t xml:space="preserve">Abuja Education Summit Partnership:</w:t>
      </w:r>
      <w:r>
        <w:t xml:space="preserve"> </w:t>
      </w:r>
      <w:r>
        <w:t xml:space="preserve">Co-hosted with the Federal Ministry of Education in July 2023, attracting 187 school administrators. This event directly resulted in 17 new contracts worth N4.1M, including a landmark $500K annual agreement with Abuja State College.</w:t>
      </w:r>
    </w:p>
    <w:p>
      <w:pPr>
        <w:numPr>
          <w:ilvl w:val="0"/>
          <w:numId w:val="1002"/>
        </w:numPr>
        <w:pStyle w:val="Compact"/>
      </w:pPr>
      <w:r>
        <w:rPr>
          <w:bCs/>
          <w:b/>
        </w:rPr>
        <w:t xml:space="preserve">Government-Approved Teacher Certification:</w:t>
      </w:r>
      <w:r>
        <w:t xml:space="preserve"> </w:t>
      </w:r>
      <w:r>
        <w:t xml:space="preserve">Developed a certified training program approved by the Teachers Registration Council of Nigeria (TRCN) for Abuja schools. This program drove 63% of our Q3 revenue through mandatory teacher upskilling mandates.</w:t>
      </w:r>
    </w:p>
    <w:p>
      <w:pPr>
        <w:numPr>
          <w:ilvl w:val="0"/>
          <w:numId w:val="1002"/>
        </w:numPr>
        <w:pStyle w:val="Compact"/>
      </w:pPr>
      <w:r>
        <w:rPr>
          <w:bCs/>
          <w:b/>
        </w:rPr>
        <w:t xml:space="preserve">Digital Transformation Packages:</w:t>
      </w:r>
      <w:r>
        <w:t xml:space="preserve"> </w:t>
      </w:r>
      <w:r>
        <w:t xml:space="preserve">Bundled T-Stream with mobile data subsidies through partnerships with MTN Nigeria and Airtel, reducing implementation costs by 40% for Abuja schools. This initiative secured contracts at 32 schools previously deterred by high tech adoption costs.</w:t>
      </w:r>
    </w:p>
    <w:bookmarkEnd w:id="24"/>
    <w:bookmarkStart w:id="25" w:name="vi.-challenges-and-strategic-response"/>
    <w:p>
      <w:pPr>
        <w:pStyle w:val="Heading2"/>
      </w:pPr>
      <w:r>
        <w:t xml:space="preserve">VI. Challenges and Strategic Response</w:t>
      </w:r>
    </w:p>
    <w:p>
      <w:pPr>
        <w:pStyle w:val="FirstParagraph"/>
      </w:pPr>
      <w:r>
        <w:t xml:space="preserve">Despite strong growth, we identified two critical challenges in the Abuja market:</w:t>
      </w:r>
    </w:p>
    <w:p>
      <w:pPr>
        <w:numPr>
          <w:ilvl w:val="0"/>
          <w:numId w:val="1003"/>
        </w:numPr>
        <w:pStyle w:val="Compact"/>
      </w:pPr>
      <w:r>
        <w:rPr>
          <w:iCs/>
          <w:i/>
        </w:rPr>
        <w:t xml:space="preserve">Challenge 1: Budget Constraints in Public Schools</w:t>
      </w:r>
      <w:r>
        <w:t xml:space="preserve">: Many Abuja public secondary schools face delayed government disbursements.</w:t>
      </w:r>
    </w:p>
    <w:p>
      <w:pPr>
        <w:numPr>
          <w:ilvl w:val="0"/>
          <w:numId w:val="1003"/>
        </w:numPr>
        <w:pStyle w:val="Compact"/>
      </w:pPr>
      <w:r>
        <w:rPr>
          <w:iCs/>
          <w:i/>
        </w:rPr>
        <w:t xml:space="preserve">Response:</w:t>
      </w:r>
      <w:r>
        <w:t xml:space="preserve"> </w:t>
      </w:r>
      <w:r>
        <w:t xml:space="preserve">Implemented flexible payment plans (3 installments over 12 months) and secured a $200K grant from the Nigeria Education Loan Fund for pilot schools. This solution converted 8 stalled proposals into active contracts.</w:t>
      </w:r>
    </w:p>
    <w:bookmarkEnd w:id="25"/>
    <w:bookmarkStart w:id="26" w:name="X37e411a88a3510f69ef6b1a63acd1d367dbcf2c"/>
    <w:p>
      <w:pPr>
        <w:pStyle w:val="Heading2"/>
      </w:pPr>
      <w:r>
        <w:t xml:space="preserve">VII. Future Outlook: Teacher Secondary in Nigeria's Educational Landscape</w:t>
      </w:r>
    </w:p>
    <w:p>
      <w:pPr>
        <w:pStyle w:val="FirstParagraph"/>
      </w:pPr>
      <w:r>
        <w:t xml:space="preserve">With Abuja serving as the national education command center, Teacher Secondary is positioned for exponential growth:</w:t>
      </w:r>
    </w:p>
    <w:p>
      <w:pPr>
        <w:numPr>
          <w:ilvl w:val="0"/>
          <w:numId w:val="1004"/>
        </w:numPr>
        <w:pStyle w:val="Compact"/>
      </w:pPr>
      <w:r>
        <w:rPr>
          <w:bCs/>
          <w:b/>
        </w:rPr>
        <w:t xml:space="preserve">National Expansion Catalyst:</w:t>
      </w:r>
      <w:r>
        <w:t xml:space="preserve"> </w:t>
      </w:r>
      <w:r>
        <w:t xml:space="preserve">Abuja's success has triggered 14 expressions of interest from other state ministries (Lagos, Kano, Plateau), making our Abuja model the blueprint for nationwide scaling.</w:t>
      </w:r>
    </w:p>
    <w:p>
      <w:pPr>
        <w:numPr>
          <w:ilvl w:val="0"/>
          <w:numId w:val="1004"/>
        </w:numPr>
        <w:pStyle w:val="Compact"/>
      </w:pPr>
      <w:r>
        <w:rPr>
          <w:bCs/>
          <w:b/>
        </w:rPr>
        <w:t xml:space="preserve">Government Partnership Pipeline:</w:t>
      </w:r>
      <w:r>
        <w:t xml:space="preserve"> </w:t>
      </w:r>
      <w:r>
        <w:t xml:space="preserve">Currently negotiating a framework agreement with the Federal Ministry of Education for Teacher Secondary to deliver all mandated teacher training under the National Teacher Development Strategy 2023-2030.</w:t>
      </w:r>
    </w:p>
    <w:p>
      <w:pPr>
        <w:numPr>
          <w:ilvl w:val="0"/>
          <w:numId w:val="1004"/>
        </w:numPr>
        <w:pStyle w:val="Compact"/>
      </w:pPr>
      <w:r>
        <w:rPr>
          <w:bCs/>
          <w:b/>
        </w:rPr>
        <w:t xml:space="preserve">Technology Integration:</w:t>
      </w:r>
      <w:r>
        <w:t xml:space="preserve"> </w:t>
      </w:r>
      <w:r>
        <w:t xml:space="preserve">Plans to launch an Abuja-specific T-Stream module addressing Nigeria's new STEM-focused secondary curriculum, with pilot testing at 15 schools scheduled for Q1 2024.</w:t>
      </w:r>
    </w:p>
    <w:bookmarkEnd w:id="26"/>
    <w:bookmarkStart w:id="27" w:name="viii.-conclusion"/>
    <w:p>
      <w:pPr>
        <w:pStyle w:val="Heading2"/>
      </w:pPr>
      <w:r>
        <w:t xml:space="preserve">VIII. Conclusion</w:t>
      </w:r>
    </w:p>
    <w:p>
      <w:pPr>
        <w:pStyle w:val="FirstParagraph"/>
      </w:pPr>
      <w:r>
        <w:t xml:space="preserve">The Teacher Secondary sales performance in Nigeria Abuja has exceeded all targets by 33%, demonstrating our ability to deliver solutions that align with national educational priorities. This success is not merely transactional—it establishes Teacher Secondary as an indispensable partner in Nigeria's education transformation journey. As the capital city drives policy innovation across the nation, our Abuja market dominance positions us to lead Nigeria's secondary education revolution while delivering exceptional returns for stakeholders.</w:t>
      </w:r>
    </w:p>
    <w:p>
      <w:pPr>
        <w:pStyle w:val="BodyText"/>
      </w:pPr>
      <w:r>
        <w:t xml:space="preserve">Recommendation: Allocate 40% of 2024 marketing budget to Abuja-based policy engagement initiatives to capitalize on this strategic foothold and accelerate national expansion. The Teacher Secondary model in Nigeria Abuja is now the gold standard for educational service delivery across secondary institutions nationwide.</w:t>
      </w:r>
    </w:p>
    <w:p>
      <w:pPr>
        <w:pStyle w:val="BodyText"/>
      </w:pPr>
      <w:r>
        <w:rPr>
          <w:bCs/>
          <w:b/>
        </w:rPr>
        <w:t xml:space="preserve">Prepared By:</w:t>
      </w:r>
      <w:r>
        <w:t xml:space="preserve"> </w:t>
      </w:r>
      <w:r>
        <w:t xml:space="preserve">Adebayo Ojo, Head of Sales Africa</w:t>
      </w:r>
      <w:r>
        <w:br/>
      </w:r>
      <w:r>
        <w:rPr>
          <w:bCs/>
          <w:b/>
        </w:rPr>
        <w:t xml:space="preserve">Teacher Secondary Holdings Ltd.</w:t>
      </w:r>
      <w:r>
        <w:br/>
      </w:r>
      <w:r>
        <w:t xml:space="preserve">Abuja, Federal Capital Territory,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Nigeria Abuja Market Performance</dc:title>
  <dc:creator/>
  <dc:language>en</dc:language>
  <cp:keywords/>
  <dcterms:created xsi:type="dcterms:W3CDTF">2025-12-10T00:09:14Z</dcterms:created>
  <dcterms:modified xsi:type="dcterms:W3CDTF">2025-12-10T00:09:14Z</dcterms:modified>
</cp:coreProperties>
</file>

<file path=docProps/custom.xml><?xml version="1.0" encoding="utf-8"?>
<Properties xmlns="http://schemas.openxmlformats.org/officeDocument/2006/custom-properties" xmlns:vt="http://schemas.openxmlformats.org/officeDocument/2006/docPropsVTypes"/>
</file>