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5aee1d2c36903e282ead0babfebf1eb92a29236"/>
    <w:p>
      <w:pPr>
        <w:pStyle w:val="Heading1"/>
      </w:pPr>
      <w:r>
        <w:t xml:space="preserve">Comprehensive Sales Report: Secondary Teacher Recruitment Market Analysis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Saudi Arabia &amp; Strategic Partners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and strategic outlook for Secondary Teacher recruitment in Jeddah, Saudi Arabia – a critical growth market aligned with Vision 2030 educational initiatives. Our agency has successfully placed 147 qualified secondary educators across public and private institutions in Jeddah during Q3, representing a 22% quarterly growth rate. The demand for</w:t>
      </w:r>
      <w:r>
        <w:t xml:space="preserve"> </w:t>
      </w:r>
      <w:r>
        <w:rPr>
          <w:bCs/>
          <w:b/>
        </w:rPr>
        <w:t xml:space="preserve">Teacher Secondary</w:t>
      </w:r>
      <w:r>
        <w:t xml:space="preserve"> </w:t>
      </w:r>
      <w:r>
        <w:t xml:space="preserve">professionals remains exceptionally high due to Jeddah's rapid demographic expansion and government investment in education infrastructure. This report confirms that Saudi Arabia Jeddah is now the fastest-growing secondary teacher recruitment hub in the Kingdom outside Riyadh, with 37% of all national placements occurring within our Jeddah operations center.</w:t>
      </w:r>
    </w:p>
    <w:bookmarkEnd w:id="20"/>
    <w:bookmarkStart w:id="21" w:name="X8e99450277e9b9ab0255f8d4b0de1f303361ed1"/>
    <w:p>
      <w:pPr>
        <w:pStyle w:val="Heading2"/>
      </w:pPr>
      <w:r>
        <w:t xml:space="preserve">II. Market Analysis: Why Jeddah Dominates Secondary Teacher Demand</w:t>
      </w:r>
    </w:p>
    <w:p>
      <w:pPr>
        <w:pStyle w:val="FirstParagraph"/>
      </w:pPr>
      <w:r>
        <w:t xml:space="preserve">Jeddah's educational landscape has transformed dramatically under Saudi Vision 2030, positioning it as the second-largest urban education market in the Kingdom after Riyadh. The Sales Report identifies three pivotal drivers:</w:t>
      </w:r>
    </w:p>
    <w:p>
      <w:pPr>
        <w:numPr>
          <w:ilvl w:val="0"/>
          <w:numId w:val="1001"/>
        </w:numPr>
        <w:pStyle w:val="Compact"/>
      </w:pPr>
      <w:r>
        <w:rPr>
          <w:bCs/>
          <w:b/>
        </w:rPr>
        <w:t xml:space="preserve">Demographic Surge:</w:t>
      </w:r>
      <w:r>
        <w:t xml:space="preserve"> </w:t>
      </w:r>
      <w:r>
        <w:t xml:space="preserve">Jeddah's population grew by 18% in five years (2018-2023), creating an urgent need for secondary school capacity. New schools opening across Al-Sharq, Al-Baladiyah, and Al-Sulaimaniyah districts require 35+ new</w:t>
      </w:r>
      <w:r>
        <w:t xml:space="preserve"> </w:t>
      </w:r>
      <w:r>
        <w:rPr>
          <w:bCs/>
          <w:b/>
        </w:rPr>
        <w:t xml:space="preserve">Teacher Secondary</w:t>
      </w:r>
      <w:r>
        <w:t xml:space="preserve"> </w:t>
      </w:r>
      <w:r>
        <w:t xml:space="preserve">roles monthly.</w:t>
      </w:r>
    </w:p>
    <w:p>
      <w:pPr>
        <w:numPr>
          <w:ilvl w:val="0"/>
          <w:numId w:val="1001"/>
        </w:numPr>
        <w:pStyle w:val="Compact"/>
      </w:pPr>
      <w:r>
        <w:rPr>
          <w:bCs/>
          <w:b/>
        </w:rPr>
        <w:t xml:space="preserve">Government Prioritization:</w:t>
      </w:r>
      <w:r>
        <w:t xml:space="preserve"> </w:t>
      </w:r>
      <w:r>
        <w:t xml:space="preserve">The Ministry of Education's "Education for the Future" program allocated $420M specifically for secondary education expansion in Jeddah, including STEM labs and female-led schools. This directly fuels our</w:t>
      </w:r>
      <w:r>
        <w:t xml:space="preserve"> </w:t>
      </w:r>
      <w:r>
        <w:rPr>
          <w:bCs/>
          <w:b/>
        </w:rPr>
        <w:t xml:space="preserve">Sales Report</w:t>
      </w:r>
      <w:r>
        <w:t xml:space="preserve">'s most significant client pipeline.</w:t>
      </w:r>
    </w:p>
    <w:p>
      <w:pPr>
        <w:numPr>
          <w:ilvl w:val="0"/>
          <w:numId w:val="1001"/>
        </w:numPr>
        <w:pStyle w:val="Compact"/>
      </w:pPr>
      <w:r>
        <w:rPr>
          <w:bCs/>
          <w:b/>
        </w:rPr>
        <w:t xml:space="preserve">Cultural Alignment Imperative:</w:t>
      </w:r>
      <w:r>
        <w:t xml:space="preserve"> </w:t>
      </w:r>
      <w:r>
        <w:t xml:space="preserve">Jeddah's cosmopolitan nature demands teachers understanding both Islamic values and modern pedagogy. Our recruitment success hinges on matching candidates with cultural fluency – a key differentiator for Saudi Arabia Jeddah placements.</w:t>
      </w:r>
    </w:p>
    <w:bookmarkEnd w:id="21"/>
    <w:bookmarkStart w:id="22" w:name="iii.-sales-performance-breakdown-q3-2023"/>
    <w:p>
      <w:pPr>
        <w:pStyle w:val="Heading2"/>
      </w:pPr>
      <w:r>
        <w:t xml:space="preserve">III. Sales Performance Breakdown: Q3 2023</w:t>
      </w:r>
    </w:p>
    <w:p>
      <w:pPr>
        <w:pStyle w:val="FirstParagraph"/>
      </w:pPr>
      <w:r>
        <w:t xml:space="preserve">This Sales Report quantifies our strategic impact across Jeddah's education sector:</w:t>
      </w:r>
    </w:p>
    <w:p>
      <w:pPr>
        <w:pStyle w:val="BodyText"/>
      </w:pPr>
      <w:r>
        <w:t xml:space="preserve">Category</w:t>
      </w:r>
    </w:p>
    <w:p>
      <w:pPr>
        <w:pStyle w:val="BodyText"/>
      </w:pPr>
      <w:r>
        <w:t xml:space="preserve">Q3 2023 Placement</w:t>
      </w:r>
    </w:p>
    <w:p>
      <w:pPr>
        <w:pStyle w:val="BodyText"/>
      </w:pPr>
      <w:r>
        <w:t xml:space="preserve">% Growth vs Q2</w:t>
      </w:r>
    </w:p>
    <w:p>
      <w:pPr>
        <w:pStyle w:val="BodyText"/>
      </w:pPr>
      <w:r>
        <w:t xml:space="preserve">Top Demand Subjects (Jeddah)</w:t>
      </w:r>
    </w:p>
    <w:p>
      <w:pPr>
        <w:pStyle w:val="BodyText"/>
      </w:pPr>
      <w:r>
        <w:rPr>
          <w:bCs/>
          <w:b/>
        </w:rPr>
        <w:t xml:space="preserve">Total Secondary Placements</w:t>
      </w:r>
    </w:p>
    <w:p>
      <w:pPr>
        <w:pStyle w:val="BodyText"/>
      </w:pPr>
      <w:r>
        <w:t xml:space="preserve">147</w:t>
      </w:r>
    </w:p>
    <w:p>
      <w:pPr>
        <w:pStyle w:val="BodyText"/>
      </w:pPr>
      <w:r>
        <w:t xml:space="preserve">+22%</w:t>
      </w:r>
    </w:p>
    <w:p>
      <w:pPr>
        <w:pStyle w:val="BodyText"/>
      </w:pPr>
      <w:r>
        <w:t xml:space="preserve">Mathematics, Physics, English Language</w:t>
      </w:r>
    </w:p>
    <w:p>
      <w:pPr>
        <w:pStyle w:val="BodyText"/>
      </w:pPr>
      <w:r>
        <w:t xml:space="preserve">Public Schools (MOE)</w:t>
      </w:r>
    </w:p>
    <w:p>
      <w:pPr>
        <w:pStyle w:val="BodyText"/>
      </w:pPr>
      <w:r>
        <w:t xml:space="preserve">89</w:t>
      </w:r>
    </w:p>
    <w:p>
      <w:pPr>
        <w:pStyle w:val="BodyText"/>
      </w:pPr>
      <w:r>
        <w:t xml:space="preserve">&lt;</w:t>
      </w:r>
    </w:p>
    <w:p>
      <w:pPr>
        <w:pStyle w:val="BodyText"/>
      </w:pPr>
      <w:r>
        <w:t xml:space="preserve">+18%</w:t>
      </w:r>
    </w:p>
    <w:p>
      <w:pPr>
        <w:pStyle w:val="BodyText"/>
      </w:pPr>
      <w:r>
        <w:t xml:space="preserve">Private International Schools</w:t>
      </w:r>
    </w:p>
    <w:p>
      <w:pPr>
        <w:pStyle w:val="BodyText"/>
      </w:pPr>
      <w:r>
        <w:t xml:space="preserve">52</w:t>
      </w:r>
    </w:p>
    <w:p>
      <w:pPr>
        <w:pStyle w:val="BodyText"/>
      </w:pPr>
      <w:r>
        <w:t xml:space="preserve">% of Total Placements in Jeddah:</w:t>
      </w:r>
    </w:p>
    <w:p>
      <w:pPr>
        <w:pStyle w:val="BodyText"/>
      </w:pPr>
      <w:r>
        <w:rPr>
          <w:bCs/>
          <w:b/>
        </w:rPr>
        <w:t xml:space="preserve">Jeddah Accounts for 37% of All Saudi Arabia Secondary Teacher Placements</w:t>
      </w:r>
    </w:p>
    <w:p>
      <w:pPr>
        <w:pStyle w:val="BodyText"/>
      </w:pPr>
      <w:r>
        <w:t xml:space="preserve">Notably, 86% of placements were for</w:t>
      </w:r>
      <w:r>
        <w:t xml:space="preserve"> </w:t>
      </w:r>
      <w:r>
        <w:rPr>
          <w:bCs/>
          <w:b/>
        </w:rPr>
        <w:t xml:space="preserve">Teacher Secondary</w:t>
      </w:r>
      <w:r>
        <w:t xml:space="preserve"> </w:t>
      </w:r>
      <w:r>
        <w:t xml:space="preserve">positions in science and math – directly supporting Vision 2030's STEM workforce goals. The agency achieved a 94% candidate retention rate in Jeddah schools (vs. national average of 81%), demonstrating our superior cultural onboarding processes tailored for Saudi Arabia Jeddah's unique environment.</w:t>
      </w:r>
    </w:p>
    <w:bookmarkEnd w:id="22"/>
    <w:bookmarkStart w:id="23" w:name="X4c46140557de24233d769f9c592cbdbd5a6900c"/>
    <w:p>
      <w:pPr>
        <w:pStyle w:val="Heading2"/>
      </w:pPr>
      <w:r>
        <w:t xml:space="preserve">IV. Key Challenges Facing Secondary Teacher Recruitment in Saudi Arabia Jeddah</w:t>
      </w:r>
    </w:p>
    <w:p>
      <w:pPr>
        <w:pStyle w:val="FirstParagraph"/>
      </w:pPr>
      <w:r>
        <w:t xml:space="preserve">This Sales Report identifies critical hurdles requiring strategic intervention:</w:t>
      </w:r>
    </w:p>
    <w:p>
      <w:pPr>
        <w:numPr>
          <w:ilvl w:val="0"/>
          <w:numId w:val="1002"/>
        </w:numPr>
        <w:pStyle w:val="Compact"/>
      </w:pPr>
      <w:r>
        <w:rPr>
          <w:bCs/>
          <w:b/>
        </w:rPr>
        <w:t xml:space="preserve">Cultural Adaptation Barriers:</w:t>
      </w:r>
      <w:r>
        <w:t xml:space="preserve"> </w:t>
      </w:r>
      <w:r>
        <w:t xml:space="preserve">Foreign candidates often struggle with Jeddah's conservative social norms, leading to 17% of initial placements requiring reassignment. We're addressing this via our "Jeddah Cultural Immersion" training program (launched Q2 2023), reducing mismatch-related turnover by 41%.</w:t>
      </w:r>
    </w:p>
    <w:p>
      <w:pPr>
        <w:numPr>
          <w:ilvl w:val="0"/>
          <w:numId w:val="1002"/>
        </w:numPr>
        <w:pStyle w:val="Compact"/>
      </w:pPr>
      <w:r>
        <w:rPr>
          <w:bCs/>
          <w:b/>
        </w:rPr>
        <w:t xml:space="preserve">Competition from Neighboring Cities:</w:t>
      </w:r>
      <w:r>
        <w:t xml:space="preserve"> </w:t>
      </w:r>
      <w:r>
        <w:t xml:space="preserve">Dammam and Riyadh have intensified recruitment bids, offering premium packages. Our competitive edge in Jeddah stems from our localized partnerships with the Jeddah Education Directorate – a relationship securing 68% of our placements through direct government referrals.</w:t>
      </w:r>
    </w:p>
    <w:p>
      <w:pPr>
        <w:numPr>
          <w:ilvl w:val="0"/>
          <w:numId w:val="1002"/>
        </w:numPr>
        <w:pStyle w:val="Compact"/>
      </w:pPr>
      <w:r>
        <w:rPr>
          <w:bCs/>
          <w:b/>
        </w:rPr>
        <w:t xml:space="preserve">Gender Dynamics:</w:t>
      </w:r>
      <w:r>
        <w:t xml:space="preserve"> </w:t>
      </w:r>
      <w:r>
        <w:t xml:space="preserve">Demand for female secondary teachers (especially in STEM) has surged 33% YoY. Our agency now prioritizes matching women candidates to girls' schools across Jeddah's expanding network, capturing 61% of all female teacher placements in the city.</w:t>
      </w:r>
    </w:p>
    <w:bookmarkEnd w:id="23"/>
    <w:bookmarkStart w:id="24" w:name="X64d6ab68f6e359a2e4f6fe9eccfbd599521580d"/>
    <w:p>
      <w:pPr>
        <w:pStyle w:val="Heading2"/>
      </w:pPr>
      <w:r>
        <w:t xml:space="preserve">V. Strategic Initiatives Driving Future Sales Growth</w:t>
      </w:r>
    </w:p>
    <w:p>
      <w:pPr>
        <w:pStyle w:val="FirstParagraph"/>
      </w:pPr>
      <w:r>
        <w:t xml:space="preserve">To maintain our leadership in the Saudi Arabia Jeddah market, we've launched three targeted initiatives highlighted in this Sales Report:</w:t>
      </w:r>
    </w:p>
    <w:p>
      <w:pPr>
        <w:numPr>
          <w:ilvl w:val="0"/>
          <w:numId w:val="1003"/>
        </w:numPr>
        <w:pStyle w:val="Compact"/>
      </w:pPr>
      <w:r>
        <w:rPr>
          <w:bCs/>
          <w:b/>
        </w:rPr>
        <w:t xml:space="preserve">AI-Powered Matching System:</w:t>
      </w:r>
      <w:r>
        <w:t xml:space="preserve"> </w:t>
      </w:r>
      <w:r>
        <w:t xml:space="preserve">Launched September 2023 to analyze candidate profiles against Jeddah schools' specific cultural and academic requirements. This reduced placement time by 34% and increased client satisfaction scores to 96% (Jeddah average).</w:t>
      </w:r>
    </w:p>
    <w:p>
      <w:pPr>
        <w:numPr>
          <w:ilvl w:val="0"/>
          <w:numId w:val="1003"/>
        </w:numPr>
        <w:pStyle w:val="Compact"/>
      </w:pPr>
      <w:r>
        <w:rPr>
          <w:bCs/>
          <w:b/>
        </w:rPr>
        <w:t xml:space="preserve">Jeddah Teacher Ambassador Network:</w:t>
      </w:r>
      <w:r>
        <w:t xml:space="preserve"> </w:t>
      </w:r>
      <w:r>
        <w:t xml:space="preserve">Training local Saudi educators as recruitment champions within communities. Currently at 120 ambassadors across Jeddah, generating 58% of new candidate leads – a strategy unique to our Saudi Arabia Jeddah operations.</w:t>
      </w:r>
    </w:p>
    <w:p>
      <w:pPr>
        <w:numPr>
          <w:ilvl w:val="0"/>
          <w:numId w:val="1003"/>
        </w:numPr>
        <w:pStyle w:val="Compact"/>
      </w:pPr>
      <w:r>
        <w:rPr>
          <w:bCs/>
          <w:b/>
        </w:rPr>
        <w:t xml:space="preserve">Vision 2030 Partnership Program:</w:t>
      </w:r>
      <w:r>
        <w:t xml:space="preserve"> </w:t>
      </w:r>
      <w:r>
        <w:t xml:space="preserve">Collaborating with the Ministry to provide subsidized training for local teachers seeking advanced qualifications. This pipeline now supplies 29% of all secondary placements in Jeddah, reducing reliance on foreign recruitment.</w:t>
      </w:r>
    </w:p>
    <w:bookmarkEnd w:id="24"/>
    <w:bookmarkStart w:id="25" w:name="X360dc7e19377afa6f9e4cd65633e4367eaa9f4d"/>
    <w:p>
      <w:pPr>
        <w:pStyle w:val="Heading2"/>
      </w:pPr>
      <w:r>
        <w:t xml:space="preserve">VI. Future Outlook: Saudi Arabia Jeddah as a National Education Hub</w:t>
      </w:r>
    </w:p>
    <w:p>
      <w:pPr>
        <w:pStyle w:val="FirstParagraph"/>
      </w:pPr>
      <w:r>
        <w:t xml:space="preserve">Our Sales Report forecasts unprecedented growth for</w:t>
      </w:r>
      <w:r>
        <w:t xml:space="preserve"> </w:t>
      </w:r>
      <w:r>
        <w:rPr>
          <w:bCs/>
          <w:b/>
        </w:rPr>
        <w:t xml:space="preserve">Teacher Secondary</w:t>
      </w:r>
      <w:r>
        <w:t xml:space="preserve"> </w:t>
      </w:r>
      <w:r>
        <w:t xml:space="preserve">recruitment in Saudi Arabia Jeddah:</w:t>
      </w:r>
    </w:p>
    <w:p>
      <w:pPr>
        <w:numPr>
          <w:ilvl w:val="0"/>
          <w:numId w:val="1004"/>
        </w:numPr>
        <w:pStyle w:val="Compact"/>
      </w:pPr>
      <w:r>
        <w:rPr>
          <w:bCs/>
          <w:b/>
        </w:rPr>
        <w:t xml:space="preserve">2024 Projection:</w:t>
      </w:r>
      <w:r>
        <w:t xml:space="preserve"> </w:t>
      </w:r>
      <w:r>
        <w:t xml:space="preserve">58% increase in secondary teacher placements (targeting 369 total), driven by the new $1.2B Jeddah Education City project.</w:t>
      </w:r>
    </w:p>
    <w:p>
      <w:pPr>
        <w:numPr>
          <w:ilvl w:val="0"/>
          <w:numId w:val="1004"/>
        </w:numPr>
        <w:pStyle w:val="Compact"/>
      </w:pPr>
      <w:r>
        <w:rPr>
          <w:bCs/>
          <w:b/>
        </w:rPr>
        <w:t xml:space="preserve">Demand Catalyst:</w:t>
      </w:r>
      <w:r>
        <w:t xml:space="preserve"> </w:t>
      </w:r>
      <w:r>
        <w:t xml:space="preserve">The opening of 15 new female-only secondary schools in Jeddah's western districts alone will create 420+ teaching positions by Q2 2025.</w:t>
      </w:r>
    </w:p>
    <w:p>
      <w:pPr>
        <w:numPr>
          <w:ilvl w:val="0"/>
          <w:numId w:val="1004"/>
        </w:numPr>
        <w:pStyle w:val="Compact"/>
      </w:pPr>
      <w:r>
        <w:rPr>
          <w:bCs/>
          <w:b/>
        </w:rPr>
        <w:t xml:space="preserve">Market Leadership:</w:t>
      </w:r>
      <w:r>
        <w:t xml:space="preserve"> </w:t>
      </w:r>
      <w:r>
        <w:t xml:space="preserve">We project our agency will capture 45% of all secondary teacher placements in Jeddah by end-2024 – up from 31% in Q1 2023 – cementing our position as the region's premier</w:t>
      </w:r>
      <w:r>
        <w:t xml:space="preserve"> </w:t>
      </w:r>
      <w:r>
        <w:rPr>
          <w:bCs/>
          <w:b/>
        </w:rPr>
        <w:t xml:space="preserve">Sales Report</w:t>
      </w:r>
      <w:r>
        <w:t xml:space="preserve"> </w:t>
      </w:r>
      <w:r>
        <w:t xml:space="preserve">provider for education recruitment.</w:t>
      </w:r>
    </w:p>
    <w:bookmarkEnd w:id="25"/>
    <w:bookmarkStart w:id="26" w:name="vii.-conclusion"/>
    <w:p>
      <w:pPr>
        <w:pStyle w:val="Heading2"/>
      </w:pPr>
      <w:r>
        <w:t xml:space="preserve">VII. Conclusion</w:t>
      </w:r>
    </w:p>
    <w:p>
      <w:pPr>
        <w:pStyle w:val="FirstParagraph"/>
      </w:pPr>
      <w:r>
        <w:t xml:space="preserve">This Sales Report affirms that Saudi Arabia Jeddah is not merely a growing market for secondary teacher recruitment – it is the epicenter of educational transformation in the Kingdom. The unparalleled demand for qualified</w:t>
      </w:r>
      <w:r>
        <w:t xml:space="preserve"> </w:t>
      </w:r>
      <w:r>
        <w:rPr>
          <w:bCs/>
          <w:b/>
        </w:rPr>
        <w:t xml:space="preserve">Teacher Secondary</w:t>
      </w:r>
      <w:r>
        <w:t xml:space="preserve"> </w:t>
      </w:r>
      <w:r>
        <w:t xml:space="preserve">professionals, fueled by Vision 2030 and Jeddah's urban expansion, presents an exceptional opportunity to shape Saudi Arabia's future workforce. Our strategic initiatives have positioned us as the industry leader in this critical segment, delivering measurable results that align with national educational goals. As we enter 2024, our commitment remains unwavering: to be the most trusted partner for secondary teacher recruitment in Saudi Arabia Jeddah, ensuring every school has access to educators who embody both academic excellence and cultural understanding. The numbers don't lie – Jeddah's education market is rising, and we are at the forefront of this transformation.</w:t>
      </w:r>
    </w:p>
    <w:p>
      <w:pPr>
        <w:pStyle w:val="BodyText"/>
      </w:pPr>
      <w:r>
        <w:rPr>
          <w:bCs/>
          <w:b/>
        </w:rPr>
        <w:t xml:space="preserve">Prepared By:</w:t>
      </w:r>
      <w:r>
        <w:t xml:space="preserve"> </w:t>
      </w:r>
      <w:r>
        <w:t xml:space="preserve">Global Education Talent Solutions |</w:t>
      </w:r>
      <w:r>
        <w:t xml:space="preserve"> </w:t>
      </w:r>
      <w:r>
        <w:rPr>
          <w:bCs/>
          <w:b/>
        </w:rPr>
        <w:t xml:space="preserve">Contact:</w:t>
      </w:r>
      <w:r>
        <w:t xml:space="preserve"> </w:t>
      </w:r>
      <w:r>
        <w:t xml:space="preserve">jeddah.sales@ge-ts.sa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Recruitment in Saudi Arabia Jeddah</dc:title>
  <dc:creator/>
  <dc:language>en</dc:language>
  <cp:keywords/>
  <dcterms:created xsi:type="dcterms:W3CDTF">2025-12-10T01:08:18Z</dcterms:created>
  <dcterms:modified xsi:type="dcterms:W3CDTF">2025-12-10T01:08:18Z</dcterms:modified>
</cp:coreProperties>
</file>

<file path=docProps/custom.xml><?xml version="1.0" encoding="utf-8"?>
<Properties xmlns="http://schemas.openxmlformats.org/officeDocument/2006/custom-properties" xmlns:vt="http://schemas.openxmlformats.org/officeDocument/2006/docPropsVTypes"/>
</file>