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Products</w:t>
      </w:r>
      <w:r>
        <w:t xml:space="preserve"> </w:t>
      </w:r>
      <w:r>
        <w:t xml:space="preserve">&amp;</w:t>
      </w:r>
      <w:r>
        <w:t xml:space="preserve"> </w:t>
      </w:r>
      <w:r>
        <w:t xml:space="preserve">Services</w:t>
      </w:r>
      <w:r>
        <w:t xml:space="preserve"> </w:t>
      </w:r>
      <w:r>
        <w:t xml:space="preserve">-</w:t>
      </w:r>
      <w:r>
        <w:t xml:space="preserve"> </w:t>
      </w:r>
      <w:r>
        <w:t xml:space="preserve">Johannesburg,</w:t>
      </w:r>
      <w:r>
        <w:t xml:space="preserve"> </w:t>
      </w:r>
      <w:r>
        <w:t xml:space="preserve">South</w:t>
      </w:r>
      <w:r>
        <w:t xml:space="preserve"> </w:t>
      </w:r>
      <w:r>
        <w:t xml:space="preserve">Africa</w:t>
      </w:r>
    </w:p>
    <w:bookmarkStart w:id="30" w:name="X63b7a5ca559dfc0b7bf52a4768f0a393685a405"/>
    <w:p>
      <w:pPr>
        <w:pStyle w:val="Heading1"/>
      </w:pPr>
      <w:r>
        <w:t xml:space="preserve">Sales Report: Teacher Secondary Products and Services Performance in Johannesburg, South Africa</w:t>
      </w:r>
    </w:p>
    <w:bookmarkStart w:id="20" w:name="prepared-for"/>
    <w:p>
      <w:pPr>
        <w:pStyle w:val="Heading2"/>
      </w:pPr>
      <w:r>
        <w:t xml:space="preserve">Prepared For:</w:t>
      </w:r>
    </w:p>
    <w:p>
      <w:pPr>
        <w:pStyle w:val="FirstParagraph"/>
      </w:pPr>
      <w:r>
        <w:t xml:space="preserve">Executive Leadership Team | October 2023 Quarter</w:t>
      </w:r>
    </w:p>
    <w:bookmarkEnd w:id="20"/>
    <w:bookmarkStart w:id="29" w:name="report-period"/>
    <w:p>
      <w:pPr>
        <w:pStyle w:val="Heading2"/>
      </w:pPr>
      <w:r>
        <w:t xml:space="preserve">Report Period:</w:t>
      </w:r>
    </w:p>
    <w:p>
      <w:pPr>
        <w:pStyle w:val="FirstParagraph"/>
      </w:pPr>
      <w:r>
        <w:t xml:space="preserve">July 1, 2023 - September 30, 2023</w:t>
      </w:r>
    </w:p>
    <w:p>
      <w:r>
        <w:pict>
          <v:rect style="width:0;height:1.5pt" o:hralign="center" o:hrstd="t" o:hr="t"/>
        </w:pict>
      </w:r>
    </w:p>
    <w:bookmarkStart w:id="21" w:name="i.-executive-summary"/>
    <w:p>
      <w:pPr>
        <w:pStyle w:val="Heading3"/>
      </w:pPr>
      <w:r>
        <w:t xml:space="preserve">I. Executive Summary</w:t>
      </w:r>
    </w:p>
    <w:p>
      <w:pPr>
        <w:pStyle w:val="FirstParagraph"/>
      </w:pPr>
      <w:r>
        <w:t xml:space="preserve">The Sales Report for Teacher Secondary products and services in South Africa Johannesburg demonstrates exceptional growth trajectory during Q3 2023. Our specialized educational solutions tailored for secondary school educators achieved a remarkable 42% year-over-year increase in revenue, significantly outperforming the national education sector average of 18%. This success is directly attributable to our strategic focus on addressing critical pain points within Johannesburg's secondary education landscape, including teacher retention challenges, curriculum alignment needs, and digital literacy gaps. With Johannesburg representing approximately 27% of South Africa's secondary school population, this market remains our most valuable strategic priority.</w:t>
      </w:r>
    </w:p>
    <w:bookmarkEnd w:id="21"/>
    <w:bookmarkStart w:id="22" w:name="ii.-sales-performance-highlights"/>
    <w:p>
      <w:pPr>
        <w:pStyle w:val="Heading3"/>
      </w:pPr>
      <w:r>
        <w:t xml:space="preserve">II. Sales Performance Highlights</w:t>
      </w:r>
    </w:p>
    <w:p>
      <w:pPr>
        <w:pStyle w:val="FirstParagraph"/>
      </w:pPr>
      <w:r>
        <w:t xml:space="preserve">Product/Service Category</w:t>
      </w:r>
    </w:p>
    <w:p>
      <w:pPr>
        <w:pStyle w:val="BodyText"/>
      </w:pPr>
      <w:r>
        <w:t xml:space="preserve">Q2 2023 Revenue (ZAR)</w:t>
      </w:r>
    </w:p>
    <w:p>
      <w:pPr>
        <w:pStyle w:val="BodyText"/>
      </w:pPr>
      <w:r>
        <w:t xml:space="preserve">Q3 2023 Revenue (ZAR)</w:t>
      </w:r>
    </w:p>
    <w:p>
      <w:pPr>
        <w:pStyle w:val="BodyText"/>
      </w:pPr>
      <w:r>
        <w:t xml:space="preserve">% Growth</w:t>
      </w:r>
    </w:p>
    <w:p>
      <w:pPr>
        <w:pStyle w:val="BodyText"/>
      </w:pPr>
      <w:r>
        <w:t xml:space="preserve">Key Johannesburg Schools Acquired</w:t>
      </w:r>
    </w:p>
    <w:p>
      <w:pPr>
        <w:pStyle w:val="BodyText"/>
      </w:pPr>
      <w:r>
        <w:t xml:space="preserve">Curriculum-Aligned Digital Resource Kits</w:t>
      </w:r>
    </w:p>
    <w:p>
      <w:pPr>
        <w:pStyle w:val="BodyText"/>
      </w:pPr>
      <w:r>
        <w:t xml:space="preserve">1,850,000</w:t>
      </w:r>
    </w:p>
    <w:p>
      <w:pPr>
        <w:pStyle w:val="BodyText"/>
      </w:pPr>
      <w:r>
        <w:t xml:space="preserve">3,265,000</w:t>
      </w:r>
    </w:p>
    <w:p>
      <w:pPr>
        <w:pStyle w:val="BodyText"/>
      </w:pPr>
      <w:r>
        <w:t xml:space="preserve">+76.5%</w:t>
      </w:r>
    </w:p>
    <w:p>
      <w:pPr>
        <w:pStyle w:val="BodyText"/>
      </w:pPr>
      <w:r>
        <w:t xml:space="preserve">47 (including 9 Gauteng Department of Education schools)</w:t>
      </w:r>
    </w:p>
    <w:p>
      <w:pPr>
        <w:pStyle w:val="BodyText"/>
      </w:pPr>
      <w:r>
        <w:t xml:space="preserve">Teacher Professional Development Workshops</w:t>
      </w:r>
    </w:p>
    <w:p>
      <w:pPr>
        <w:pStyle w:val="BodyText"/>
      </w:pPr>
      <w:r>
        <w:t xml:space="preserve">985,000</w:t>
      </w:r>
    </w:p>
    <w:p>
      <w:pPr>
        <w:pStyle w:val="BodyText"/>
      </w:pPr>
      <w:r>
        <w:t xml:space="preserve">&lt;</w:t>
      </w:r>
    </w:p>
    <w:p>
      <w:pPr>
        <w:pStyle w:val="BodyText"/>
      </w:pPr>
      <w:r>
        <w:t xml:space="preserve">1,842,000</w:t>
      </w:r>
    </w:p>
    <w:p>
      <w:pPr>
        <w:pStyle w:val="BodyText"/>
      </w:pPr>
      <w:r>
        <w:t xml:space="preserve">+87.1%</w:t>
      </w:r>
    </w:p>
    <w:p>
      <w:pPr>
        <w:pStyle w:val="BodyText"/>
      </w:pPr>
      <w:r>
        <w:t xml:space="preserve">63 workshops across 32 schools</w:t>
      </w:r>
    </w:p>
    <w:p>
      <w:pPr>
        <w:pStyle w:val="BodyText"/>
      </w:pPr>
      <w:r>
        <w:t xml:space="preserve">Digital Classroom Management Software (SaaS)</w:t>
      </w:r>
    </w:p>
    <w:p>
      <w:pPr>
        <w:pStyle w:val="BodyText"/>
      </w:pPr>
      <w:r>
        <w:t xml:space="preserve">752,000</w:t>
      </w:r>
    </w:p>
    <w:p>
      <w:pPr>
        <w:pStyle w:val="BodyText"/>
      </w:pPr>
      <w:r>
        <w:t xml:space="preserve">&lt;</w:t>
      </w:r>
    </w:p>
    <w:p>
      <w:pPr>
        <w:pStyle w:val="BodyText"/>
      </w:pPr>
      <w:r>
        <w:t xml:space="preserve">1,498,000</w:t>
      </w:r>
    </w:p>
    <w:p>
      <w:pPr>
        <w:pStyle w:val="BodyText"/>
      </w:pPr>
      <w:r>
        <w:t xml:space="preserve">+99.2%</w:t>
      </w:r>
    </w:p>
    <w:p>
      <w:pPr>
        <w:pStyle w:val="BodyText"/>
      </w:pPr>
      <w:r>
        <w:t xml:space="preserve">31 new school licenses</w:t>
      </w:r>
    </w:p>
    <w:p>
      <w:pPr>
        <w:pStyle w:val="BodyText"/>
      </w:pPr>
      <w:r>
        <w:t xml:space="preserve">Total</w:t>
      </w:r>
    </w:p>
    <w:p>
      <w:pPr>
        <w:pStyle w:val="BodyText"/>
      </w:pPr>
      <w:r>
        <w:t xml:space="preserve">3,587,000</w:t>
      </w:r>
    </w:p>
    <w:p>
      <w:pPr>
        <w:pStyle w:val="BodyText"/>
      </w:pPr>
      <w:r>
        <w:t xml:space="preserve">6,605,000</w:t>
      </w:r>
    </w:p>
    <w:p>
      <w:pPr>
        <w:pStyle w:val="BodyText"/>
      </w:pPr>
      <w:r>
        <w:rPr>
          <w:bCs/>
          <w:b/>
        </w:rPr>
        <w:t xml:space="preserve">+84.1%</w:t>
      </w:r>
    </w:p>
    <w:p>
      <w:pPr>
        <w:pStyle w:val="BodyText"/>
      </w:pPr>
      <w:r>
        <w:t xml:space="preserve">Total Schools Serviced: 149 (up 53% from Q2)</w:t>
      </w:r>
    </w:p>
    <w:p>
      <w:pPr>
        <w:pStyle w:val="BodyText"/>
      </w:pPr>
      <w:r>
        <w:t xml:space="preserve">The Johannesburg market has become our most lucrative segment, contributing 68% of all Teacher Secondary sales nationally. The surge in digital resource kits (notably for Physical Sciences and Mathematics) reflects urgent demand following the Department of Basic Education's revised curriculum implementation in Gauteng. Our partnership with the Johannesburg City Council Education Office secured 14 new contracts during Q3, accelerating market penetration.</w:t>
      </w:r>
    </w:p>
    <w:bookmarkEnd w:id="22"/>
    <w:bookmarkStart w:id="23" w:name="X9cfc1058db0d2ac555d602b82d17f8a39efa040"/>
    <w:p>
      <w:pPr>
        <w:pStyle w:val="Heading3"/>
      </w:pPr>
      <w:r>
        <w:t xml:space="preserve">III. Market Analysis: South Africa Johannesburg Context</w:t>
      </w:r>
    </w:p>
    <w:p>
      <w:pPr>
        <w:pStyle w:val="FirstParagraph"/>
      </w:pPr>
      <w:r>
        <w:t xml:space="preserve">Johannesburg's secondary education sector faces unprecedented challenges including teacher shortages (17% vacancy rate in Gauteng), aging infrastructure, and the need for post-pandemic academic recovery. Our Teacher Secondary solutions directly address these through:</w:t>
      </w:r>
    </w:p>
    <w:p>
      <w:pPr>
        <w:numPr>
          <w:ilvl w:val="0"/>
          <w:numId w:val="1001"/>
        </w:numPr>
        <w:pStyle w:val="Compact"/>
      </w:pPr>
      <w:r>
        <w:rPr>
          <w:bCs/>
          <w:b/>
        </w:rPr>
        <w:t xml:space="preserve">Curriculum Precision:</w:t>
      </w:r>
      <w:r>
        <w:t xml:space="preserve"> </w:t>
      </w:r>
      <w:r>
        <w:t xml:space="preserve">92% of our resource kits align with DBE's new Curriculum and Assessment Policy Statements (CAPS) for Grades 8-12, a critical factor in Johannesburg school procurement decisions.</w:t>
      </w:r>
    </w:p>
    <w:p>
      <w:pPr>
        <w:numPr>
          <w:ilvl w:val="0"/>
          <w:numId w:val="1001"/>
        </w:numPr>
        <w:pStyle w:val="Compact"/>
      </w:pPr>
      <w:r>
        <w:rPr>
          <w:bCs/>
          <w:b/>
        </w:rPr>
        <w:t xml:space="preserve">Localized Support:</w:t>
      </w:r>
      <w:r>
        <w:t xml:space="preserve"> </w:t>
      </w:r>
      <w:r>
        <w:t xml:space="preserve">All workshops include Zulu/Sotho language support materials and address local socioeconomic challenges observed in schools across Soweto, Alexandra, and Sandton corridors.</w:t>
      </w:r>
    </w:p>
    <w:p>
      <w:pPr>
        <w:numPr>
          <w:ilvl w:val="0"/>
          <w:numId w:val="1001"/>
        </w:numPr>
        <w:pStyle w:val="Compact"/>
      </w:pPr>
      <w:r>
        <w:rPr>
          <w:bCs/>
          <w:b/>
        </w:rPr>
        <w:t xml:space="preserve">Digital Accessibility:</w:t>
      </w:r>
      <w:r>
        <w:t xml:space="preserve"> </w:t>
      </w:r>
      <w:r>
        <w:t xml:space="preserve">Our offline-capable software solutions accommodate Johannesburg's inconsistent broadband infrastructure (only 48% of schools have reliable high-speed internet).</w:t>
      </w:r>
    </w:p>
    <w:p>
      <w:pPr>
        <w:pStyle w:val="FirstParagraph"/>
      </w:pPr>
      <w:r>
        <w:t xml:space="preserve">A key insight from our Q3 customer satisfaction survey: 89% of secondary teachers in Johannesburg cited "time saved on lesson planning" as their primary benefit – directly correlating with our resource kit sales. This aligns with the Gauteng Department of Education's 2023 Teacher Retention Strategy, where we were recognized as a "key implementation partner."</w:t>
      </w:r>
    </w:p>
    <w:bookmarkEnd w:id="23"/>
    <w:bookmarkStart w:id="26" w:name="iv.-key-achievements-challenges"/>
    <w:p>
      <w:pPr>
        <w:pStyle w:val="Heading3"/>
      </w:pPr>
      <w:r>
        <w:t xml:space="preserve">IV. Key Achievements &amp; Challenges</w:t>
      </w:r>
    </w:p>
    <w:bookmarkStart w:id="24" w:name="key-achievements"/>
    <w:p>
      <w:pPr>
        <w:pStyle w:val="Heading4"/>
      </w:pPr>
      <w:r>
        <w:t xml:space="preserve">Key Achievements:</w:t>
      </w:r>
    </w:p>
    <w:p>
      <w:pPr>
        <w:numPr>
          <w:ilvl w:val="0"/>
          <w:numId w:val="1002"/>
        </w:numPr>
        <w:pStyle w:val="Compact"/>
      </w:pPr>
      <w:r>
        <w:t xml:space="preserve">Secured the largest single contract in company history (R1.2M) with the Johannesburg Secondary School Consortium, serving 87 institutions across 5 districts.</w:t>
      </w:r>
    </w:p>
    <w:p>
      <w:pPr>
        <w:numPr>
          <w:ilvl w:val="0"/>
          <w:numId w:val="1002"/>
        </w:numPr>
        <w:pStyle w:val="Compact"/>
      </w:pPr>
      <w:r>
        <w:t xml:space="preserve">Led to a 37% increase in teacher referral rate through our "Teacher Champion" program, where satisfied educators recommend our solutions to colleagues.</w:t>
      </w:r>
    </w:p>
    <w:p>
      <w:pPr>
        <w:numPr>
          <w:ilvl w:val="0"/>
          <w:numId w:val="1002"/>
        </w:numPr>
        <w:pStyle w:val="Compact"/>
      </w:pPr>
      <w:r>
        <w:t xml:space="preserve">Reduced sales cycle length by 29 days through tailored Johannesburg-specific demos addressing local curriculum challenges.</w:t>
      </w:r>
    </w:p>
    <w:bookmarkEnd w:id="24"/>
    <w:bookmarkStart w:id="25" w:name="challenges-faced"/>
    <w:p>
      <w:pPr>
        <w:pStyle w:val="Heading4"/>
      </w:pPr>
      <w:r>
        <w:t xml:space="preserve">Challenges Faced:</w:t>
      </w:r>
    </w:p>
    <w:p>
      <w:pPr>
        <w:numPr>
          <w:ilvl w:val="0"/>
          <w:numId w:val="1003"/>
        </w:numPr>
        <w:pStyle w:val="Compact"/>
      </w:pPr>
      <w:r>
        <w:rPr>
          <w:bCs/>
          <w:b/>
        </w:rPr>
        <w:t xml:space="preserve">Funding Delays:</w:t>
      </w:r>
      <w:r>
        <w:t xml:space="preserve"> </w:t>
      </w:r>
      <w:r>
        <w:t xml:space="preserve">23% of Johannesburg schools delayed payments due to provincial budget revisions, requiring extended payment terms for 17 clients.</w:t>
      </w:r>
    </w:p>
    <w:p>
      <w:pPr>
        <w:numPr>
          <w:ilvl w:val="0"/>
          <w:numId w:val="1003"/>
        </w:numPr>
        <w:pStyle w:val="Compact"/>
      </w:pPr>
      <w:r>
        <w:rPr>
          <w:bCs/>
          <w:b/>
        </w:rPr>
        <w:t xml:space="preserve">Competition:</w:t>
      </w:r>
      <w:r>
        <w:t xml:space="preserve"> </w:t>
      </w:r>
      <w:r>
        <w:t xml:space="preserve">Local edtech startups aggressively undercut pricing in the digital resource segment, though our curriculum depth maintained superior conversion rates (68% vs industry average 42%).</w:t>
      </w:r>
    </w:p>
    <w:p>
      <w:pPr>
        <w:numPr>
          <w:ilvl w:val="0"/>
          <w:numId w:val="1003"/>
        </w:numPr>
        <w:pStyle w:val="Compact"/>
      </w:pPr>
      <w:r>
        <w:rPr>
          <w:bCs/>
          <w:b/>
        </w:rPr>
        <w:t xml:space="preserve">Infrastructure Limitations:</w:t>
      </w:r>
      <w:r>
        <w:t xml:space="preserve"> </w:t>
      </w:r>
      <w:r>
        <w:t xml:space="preserve">31% of schools in informal settlements required on-site installation support due to limited technical staff.</w:t>
      </w:r>
    </w:p>
    <w:bookmarkEnd w:id="25"/>
    <w:bookmarkEnd w:id="26"/>
    <w:bookmarkStart w:id="27" w:name="v.-strategic-recommendations-for-q4"/>
    <w:p>
      <w:pPr>
        <w:pStyle w:val="Heading3"/>
      </w:pPr>
      <w:r>
        <w:t xml:space="preserve">V. Strategic Recommendations for Q4</w:t>
      </w:r>
    </w:p>
    <w:p>
      <w:pPr>
        <w:pStyle w:val="FirstParagraph"/>
      </w:pPr>
      <w:r>
        <w:t xml:space="preserve">To capitalize on Johannesburg's growth potential, we propose:</w:t>
      </w:r>
    </w:p>
    <w:p>
      <w:pPr>
        <w:numPr>
          <w:ilvl w:val="0"/>
          <w:numId w:val="1004"/>
        </w:numPr>
        <w:pStyle w:val="Compact"/>
      </w:pPr>
      <w:r>
        <w:rPr>
          <w:bCs/>
          <w:b/>
        </w:rPr>
        <w:t xml:space="preserve">Expand "Teacher Secondary" Partnership Program:</w:t>
      </w:r>
      <w:r>
        <w:t xml:space="preserve"> </w:t>
      </w:r>
      <w:r>
        <w:t xml:space="preserve">Develop dedicated Gauteng account managers with deep knowledge of local school districts (e.g., Ekurhuleni, City of Johannesburg) to accelerate contract negotiations.</w:t>
      </w:r>
    </w:p>
    <w:p>
      <w:pPr>
        <w:numPr>
          <w:ilvl w:val="0"/>
          <w:numId w:val="1004"/>
        </w:numPr>
        <w:pStyle w:val="Compact"/>
      </w:pPr>
      <w:r>
        <w:rPr>
          <w:bCs/>
          <w:b/>
        </w:rPr>
        <w:t xml:space="preserve">Create Low-Bandwidth Resource Packs:</w:t>
      </w:r>
      <w:r>
        <w:t xml:space="preserve"> </w:t>
      </w:r>
      <w:r>
        <w:t xml:space="preserve">Prioritize development of compressed offline materials for schools in high-impact areas like Alexandra Township, where 63% lack consistent internet access.</w:t>
      </w:r>
    </w:p>
    <w:p>
      <w:pPr>
        <w:numPr>
          <w:ilvl w:val="0"/>
          <w:numId w:val="1004"/>
        </w:numPr>
        <w:pStyle w:val="Compact"/>
      </w:pPr>
      <w:r>
        <w:rPr>
          <w:bCs/>
          <w:b/>
        </w:rPr>
        <w:t xml:space="preserve">Align with Government Initiatives:</w:t>
      </w:r>
      <w:r>
        <w:t xml:space="preserve"> </w:t>
      </w:r>
      <w:r>
        <w:t xml:space="preserve">Co-develop a "Teacher Secondary Resilience Fund" with the Gauteng Department of Education to address urgent resource gaps during the upcoming teacher shortage crisis.</w:t>
      </w:r>
    </w:p>
    <w:p>
      <w:pPr>
        <w:numPr>
          <w:ilvl w:val="0"/>
          <w:numId w:val="1004"/>
        </w:numPr>
        <w:pStyle w:val="Compact"/>
      </w:pPr>
      <w:r>
        <w:rPr>
          <w:bCs/>
          <w:b/>
        </w:rPr>
        <w:t xml:space="preserve">Leverage Data for Personalization:</w:t>
      </w:r>
      <w:r>
        <w:t xml:space="preserve"> </w:t>
      </w:r>
      <w:r>
        <w:t xml:space="preserve">Implement AI-driven sales analytics to predict school procurement cycles based on historical DBE funding patterns in Johannesburg districts.</w:t>
      </w:r>
    </w:p>
    <w:bookmarkEnd w:id="27"/>
    <w:bookmarkStart w:id="28" w:name="vi.-conclusion"/>
    <w:p>
      <w:pPr>
        <w:pStyle w:val="Heading3"/>
      </w:pPr>
      <w:r>
        <w:t xml:space="preserve">VI. Conclusion</w:t>
      </w:r>
    </w:p>
    <w:p>
      <w:pPr>
        <w:pStyle w:val="FirstParagraph"/>
      </w:pPr>
      <w:r>
        <w:t xml:space="preserve">The Q3 Sales Report confirms that Teacher Secondary solutions have become indispensable assets for Johannesburg's secondary educators navigating a complex post-pandemic education landscape. Our 84.1% YoY growth in this critical South Africa Johannesburg market validates our specialized approach – moving beyond generic educational tools to deliver contextually relevant, curriculum-integrated support that directly impacts classroom outcomes. As the Gauteng Department of Education prioritizes teacher development and digital transformation, Teacher Secondary products position us at the forefront of South Africa's educational advancement. We project Q4 revenue in Johannesburg will exceed R8 million, driving 72% of our national Teacher Secondary sales target for FY2023/24.</w:t>
      </w:r>
    </w:p>
    <w:p>
      <w:pPr>
        <w:pStyle w:val="BodyText"/>
      </w:pPr>
      <w:r>
        <w:t xml:space="preserve">With Johannesburg representing the most dynamic and high-impact secondary education market in South Africa, continued investment in localized solutions for Teacher Secondary educators remains our strategic imperative. Our data-driven approach has transformed us from a vendor into an essential partner in Gauteng's educational ecosystem – a position that will define our market leadership well beyond 2023.</w:t>
      </w:r>
    </w:p>
    <w:p>
      <w:r>
        <w:pict>
          <v:rect style="width:0;height:1.5pt" o:hralign="center" o:hrstd="t" o:hr="t"/>
        </w:pict>
      </w:r>
    </w:p>
    <w:p>
      <w:pPr>
        <w:pStyle w:val="FirstParagraph"/>
      </w:pPr>
      <w:r>
        <w:rPr>
          <w:bCs/>
          <w:b/>
        </w:rPr>
        <w:t xml:space="preserve">Prepared By:</w:t>
      </w:r>
      <w:r>
        <w:t xml:space="preserve"> </w:t>
      </w:r>
      <w:r>
        <w:t xml:space="preserve">Regional Sales Director, Southern Africa |</w:t>
      </w:r>
      <w:r>
        <w:t xml:space="preserve"> </w:t>
      </w:r>
      <w:r>
        <w:rPr>
          <w:bCs/>
          <w:b/>
        </w:rPr>
        <w:t xml:space="preserve">Date:</w:t>
      </w:r>
      <w:r>
        <w:t xml:space="preserve"> </w:t>
      </w:r>
      <w:r>
        <w:t xml:space="preserve">October 15,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Products &amp; Services - Johannesburg, South Africa</dc:title>
  <dc:creator/>
  <dc:language>en</dc:language>
  <cp:keywords/>
  <dcterms:created xsi:type="dcterms:W3CDTF">2026-07-24T13:04:59Z</dcterms:created>
  <dcterms:modified xsi:type="dcterms:W3CDTF">2026-07-24T13:04:59Z</dcterms:modified>
</cp:coreProperties>
</file>

<file path=docProps/custom.xml><?xml version="1.0" encoding="utf-8"?>
<Properties xmlns="http://schemas.openxmlformats.org/officeDocument/2006/custom-properties" xmlns:vt="http://schemas.openxmlformats.org/officeDocument/2006/docPropsVTypes"/>
</file>