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Education</w:t>
      </w:r>
      <w:r>
        <w:t xml:space="preserve"> </w:t>
      </w:r>
      <w:r>
        <w:t xml:space="preserve">Market</w:t>
      </w:r>
      <w:r>
        <w:t xml:space="preserve"> </w:t>
      </w:r>
      <w:r>
        <w:t xml:space="preserve">in</w:t>
      </w:r>
      <w:r>
        <w:t xml:space="preserve"> </w:t>
      </w:r>
      <w:r>
        <w:t xml:space="preserve">Spain</w:t>
      </w:r>
      <w:r>
        <w:t xml:space="preserve"> </w:t>
      </w:r>
      <w:r>
        <w:t xml:space="preserve">Madrid</w:t>
      </w:r>
    </w:p>
    <w:bookmarkStart w:id="27" w:name="X865af86979471a3d95d62a32b338f3371e95206"/>
    <w:p>
      <w:pPr>
        <w:pStyle w:val="Heading1"/>
      </w:pPr>
      <w:r>
        <w:t xml:space="preserve">Comprehensive Sales Report: Teacher Secondary Educational Solutions in Spain Madrid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EduTech Solutions Europe</w:t>
      </w:r>
      <w:r>
        <w:br/>
      </w:r>
      <w:r>
        <w:rPr>
          <w:bCs/>
          <w:b/>
        </w:rPr>
        <w:t xml:space="preserve">Purpose:</w:t>
      </w:r>
      <w:r>
        <w:t xml:space="preserve"> </w:t>
      </w:r>
      <w:r>
        <w:t xml:space="preserve">Strategic Analysis of Teacher Secondary Sales Performance in Madrid, Spain</w:t>
      </w:r>
    </w:p>
    <w:bookmarkStart w:id="20" w:name="i.-executive-summary"/>
    <w:p>
      <w:pPr>
        <w:pStyle w:val="Heading2"/>
      </w:pPr>
      <w:r>
        <w:t xml:space="preserve">I. Executive Summary</w:t>
      </w:r>
    </w:p>
    <w:p>
      <w:pPr>
        <w:pStyle w:val="FirstParagraph"/>
      </w:pPr>
      <w:r>
        <w:t xml:space="preserve">This Sales Report provides a detailed analysis of educational product and service sales targeting Teacher Secondary professionals across the Madrid region. The market for secondary education resources in Spain Madrid has demonstrated remarkable resilience despite economic fluctuations, with our company achieving a 17.8% year-over-year growth in Teacher Secondary segment sales. This report confirms that strategic alignment with Madrid's unique educational framework—particularly the</w:t>
      </w:r>
      <w:r>
        <w:t xml:space="preserve"> </w:t>
      </w:r>
      <w:r>
        <w:rPr>
          <w:iCs/>
          <w:i/>
        </w:rPr>
        <w:t xml:space="preserve">Decreto 45/2023</w:t>
      </w:r>
      <w:r>
        <w:t xml:space="preserve"> </w:t>
      </w:r>
      <w:r>
        <w:t xml:space="preserve">governing secondary curricula—is critical for success in this specialized market. The Spain Madrid secondary education sector remains our most profitable vertical, contributing 38% of total regional revenue through targeted Teacher Secondary solutions.</w:t>
      </w:r>
    </w:p>
    <w:bookmarkEnd w:id="20"/>
    <w:bookmarkStart w:id="21" w:name="X9b4d03ca6e25274acf718bed7f07c6eae7a90c0"/>
    <w:p>
      <w:pPr>
        <w:pStyle w:val="Heading2"/>
      </w:pPr>
      <w:r>
        <w:t xml:space="preserve">II. Sales Performance: Teacher Secondary Market Analysis (Madrid Region)</w:t>
      </w:r>
    </w:p>
    <w:p>
      <w:pPr>
        <w:pStyle w:val="FirstParagraph"/>
      </w:pPr>
      <w:r>
        <w:t xml:space="preserve">The Spain Madrid region represents 24% of national secondary education market share, with over 150,000 Teacher Secondary professionals across public and private institutions. Our Sales Report reveals that Madrid's Teacher Secondary segment has outperformed national averages by 9.3% due to our specialized approach:</w:t>
      </w:r>
    </w:p>
    <w:p>
      <w:pPr>
        <w:numPr>
          <w:ilvl w:val="0"/>
          <w:numId w:val="1001"/>
        </w:numPr>
        <w:pStyle w:val="Compact"/>
      </w:pPr>
      <w:r>
        <w:rPr>
          <w:bCs/>
          <w:b/>
        </w:rPr>
        <w:t xml:space="preserve">Product Adoption:</w:t>
      </w:r>
      <w:r>
        <w:t xml:space="preserve"> </w:t>
      </w:r>
      <w:r>
        <w:t xml:space="preserve">Digital curriculum packages for secondary subjects (Biology, Physics, Spanish Literature) saw 62% adoption among Madrid schools in Q3 2023</w:t>
      </w:r>
    </w:p>
    <w:p>
      <w:pPr>
        <w:numPr>
          <w:ilvl w:val="0"/>
          <w:numId w:val="1001"/>
        </w:numPr>
        <w:pStyle w:val="Compact"/>
      </w:pPr>
      <w:r>
        <w:rPr>
          <w:bCs/>
          <w:b/>
        </w:rPr>
        <w:t xml:space="preserve">Key Metrics:</w:t>
      </w:r>
      <w:r>
        <w:t xml:space="preserve"> </w:t>
      </w:r>
      <w:r>
        <w:t xml:space="preserve">Average deal size increased by 14.7% to €8,500 per Teacher Secondary classroom bundle</w:t>
      </w:r>
    </w:p>
    <w:p>
      <w:pPr>
        <w:numPr>
          <w:ilvl w:val="0"/>
          <w:numId w:val="1001"/>
        </w:numPr>
        <w:pStyle w:val="Compact"/>
      </w:pPr>
      <w:r>
        <w:rPr>
          <w:bCs/>
          <w:b/>
        </w:rPr>
        <w:t xml:space="preserve">Geographic Focus:</w:t>
      </w:r>
      <w:r>
        <w:t xml:space="preserve"> </w:t>
      </w:r>
      <w:r>
        <w:t xml:space="preserve">Highest sales concentration in Madrid city (48%), followed by Community of Madrid municipalities (32%) and rural satellite areas (20%)</w:t>
      </w:r>
    </w:p>
    <w:p>
      <w:pPr>
        <w:pStyle w:val="FirstParagraph"/>
      </w:pPr>
      <w:r>
        <w:t xml:space="preserve">Notably, our sales team achieved a 92% retention rate with Teacher Secondary clients—significantly above the industry benchmark of 78%—through customized training modules aligned with Madrid's specific curriculum requirements.</w:t>
      </w:r>
    </w:p>
    <w:bookmarkEnd w:id="21"/>
    <w:bookmarkStart w:id="22" w:name="Xd02f7039e5a795e71dde36b7425308ebd360c1f"/>
    <w:p>
      <w:pPr>
        <w:pStyle w:val="Heading2"/>
      </w:pPr>
      <w:r>
        <w:t xml:space="preserve">III. Strategic Alignment: Why Spain Madrid Demands Specialized Solutions</w:t>
      </w:r>
    </w:p>
    <w:p>
      <w:pPr>
        <w:pStyle w:val="FirstParagraph"/>
      </w:pPr>
      <w:r>
        <w:t xml:space="preserve">The Spain Madrid market requires nuanced understanding beyond generic educational products. This Sales Report emphasizes three critical differentiators for Teacher Secondary success:</w:t>
      </w:r>
    </w:p>
    <w:p>
      <w:pPr>
        <w:numPr>
          <w:ilvl w:val="0"/>
          <w:numId w:val="1002"/>
        </w:numPr>
        <w:pStyle w:val="Compact"/>
      </w:pPr>
      <w:r>
        <w:rPr>
          <w:bCs/>
          <w:b/>
        </w:rPr>
        <w:t xml:space="preserve">Curriculum Compliance:</w:t>
      </w:r>
      <w:r>
        <w:t xml:space="preserve"> </w:t>
      </w:r>
      <w:r>
        <w:t xml:space="preserve">All solutions must map to Madrid's regional curriculum (</w:t>
      </w:r>
      <w:r>
        <w:rPr>
          <w:iCs/>
          <w:i/>
        </w:rPr>
        <w:t xml:space="preserve">Materias específicas de 2º de Bachillerato</w:t>
      </w:r>
      <w:r>
        <w:t xml:space="preserve">)—a requirement our sales team rigorously verifies before presentation. Non-compliant products face immediate rejection from Teacher Secondary buyers.</w:t>
      </w:r>
    </w:p>
    <w:p>
      <w:pPr>
        <w:numPr>
          <w:ilvl w:val="0"/>
          <w:numId w:val="1002"/>
        </w:numPr>
        <w:pStyle w:val="Compact"/>
      </w:pPr>
      <w:r>
        <w:rPr>
          <w:bCs/>
          <w:b/>
        </w:rPr>
        <w:t xml:space="preserve">Cultural Context:</w:t>
      </w:r>
      <w:r>
        <w:t xml:space="preserve"> </w:t>
      </w:r>
      <w:r>
        <w:t xml:space="preserve">Teacher Secondary educators in Madrid prioritize solutions addressing local challenges like rising classroom diversity (34% of students have immigrant backgrounds) and Spain's new "Digital Competence Framework" implementation.</w:t>
      </w:r>
    </w:p>
    <w:p>
      <w:pPr>
        <w:numPr>
          <w:ilvl w:val="0"/>
          <w:numId w:val="1002"/>
        </w:numPr>
        <w:pStyle w:val="Compact"/>
      </w:pPr>
      <w:r>
        <w:rPr>
          <w:bCs/>
          <w:b/>
        </w:rPr>
        <w:t xml:space="preserve">Procurement Cycles:</w:t>
      </w:r>
      <w:r>
        <w:t xml:space="preserve"> </w:t>
      </w:r>
      <w:r>
        <w:t xml:space="preserve">Madrid public schools follow strict bi-annual procurement schedules (February/March, September/October). Our Sales Report shows 89% of Q1 sales resulted from proactive pipeline management ahead of these cycles.</w:t>
      </w:r>
    </w:p>
    <w:bookmarkEnd w:id="22"/>
    <w:bookmarkStart w:id="23" w:name="X7fcb7dc7439669f919d356e56443e9d0d233c76"/>
    <w:p>
      <w:pPr>
        <w:pStyle w:val="Heading2"/>
      </w:pPr>
      <w:r>
        <w:t xml:space="preserve">IV. Product Performance: Teacher Secondary Focus Areas</w:t>
      </w:r>
    </w:p>
    <w:p>
      <w:pPr>
        <w:pStyle w:val="FirstParagraph"/>
      </w:pPr>
      <w:r>
        <w:t xml:space="preserve">This section details performance metrics for products specifically designed for Spain Madrid's Teacher Secondary community:</w:t>
      </w:r>
    </w:p>
    <w:p>
      <w:pPr>
        <w:pStyle w:val="BodyText"/>
      </w:pPr>
      <w:r>
        <w:t xml:space="preserve">Product Category</w:t>
      </w:r>
    </w:p>
    <w:p>
      <w:pPr>
        <w:pStyle w:val="BodyText"/>
      </w:pPr>
      <w:r>
        <w:t xml:space="preserve">Q3 2023 Sales (€)</w:t>
      </w:r>
    </w:p>
    <w:p>
      <w:pPr>
        <w:pStyle w:val="BodyText"/>
      </w:pPr>
      <w:r>
        <w:t xml:space="preserve">% of Total Teacher Secondary Revenue</w:t>
      </w:r>
    </w:p>
    <w:p>
      <w:pPr>
        <w:pStyle w:val="BodyText"/>
      </w:pPr>
      <w:r>
        <w:t xml:space="preserve">Key Madrid School Adoption Rate</w:t>
      </w:r>
    </w:p>
    <w:p>
      <w:pPr>
        <w:pStyle w:val="BodyText"/>
      </w:pPr>
      <w:r>
        <w:t xml:space="preserve">Digital Curriculum Packages (Science/Languages)</w:t>
      </w:r>
    </w:p>
    <w:p>
      <w:pPr>
        <w:pStyle w:val="BodyText"/>
      </w:pPr>
      <w:r>
        <w:t xml:space="preserve">418,500</w:t>
      </w:r>
    </w:p>
    <w:p>
      <w:pPr>
        <w:pStyle w:val="BodyText"/>
      </w:pPr>
      <w:r>
        <w:t xml:space="preserve">52%</w:t>
      </w:r>
    </w:p>
    <w:p>
      <w:pPr>
        <w:pStyle w:val="BodyText"/>
      </w:pPr>
      <w:r>
        <w:t xml:space="preserve">67% of Madrid public high schools</w:t>
      </w:r>
    </w:p>
    <w:p>
      <w:pPr>
        <w:pStyle w:val="BodyText"/>
      </w:pPr>
      <w:r>
        <w:t xml:space="preserve">Teacher Training Workshops (Madrid-certified)</w:t>
      </w:r>
    </w:p>
    <w:p>
      <w:pPr>
        <w:pStyle w:val="BodyText"/>
      </w:pPr>
      <w:r>
        <w:t xml:space="preserve">293,700</w:t>
      </w:r>
    </w:p>
    <w:p>
      <w:pPr>
        <w:pStyle w:val="BodyText"/>
      </w:pPr>
      <w:r>
        <w:t xml:space="preserve">% of Total Teacher Secondary Revenue</w:t>
      </w:r>
    </w:p>
    <w:p>
      <w:pPr>
        <w:pStyle w:val="BodyText"/>
      </w:pPr>
      <w:r>
        <w:t xml:space="preserve">37%</w:t>
      </w:r>
    </w:p>
    <w:p>
      <w:pPr>
        <w:pStyle w:val="BodyText"/>
      </w:pPr>
      <w:r>
        <w:t xml:space="preserve">81% in certified Madrid institutions</w:t>
      </w:r>
    </w:p>
    <w:p>
      <w:pPr>
        <w:pStyle w:val="BodyText"/>
      </w:pPr>
      <w:r>
        <w:t xml:space="preserve">The Digital Curriculum Packages demonstrated exceptional traction because they include Madrid-specific case studies (e.g., "Urban Ecology Projects in Parque del Retiro")—a feature consistently requested by Teacher Secondary educators during sales consultations. Our Sales Report confirms that 73% of new Madrid clients cited this localization as the primary purchase driver.</w:t>
      </w:r>
    </w:p>
    <w:bookmarkEnd w:id="23"/>
    <w:bookmarkStart w:id="24" w:name="X332e062eec148a66201ad5709c65bfc31276518"/>
    <w:p>
      <w:pPr>
        <w:pStyle w:val="Heading2"/>
      </w:pPr>
      <w:r>
        <w:t xml:space="preserve">V. Market Challenges &amp; Opportunities in Spain Madrid</w:t>
      </w:r>
    </w:p>
    <w:p>
      <w:pPr>
        <w:pStyle w:val="FirstParagraph"/>
      </w:pPr>
      <w:r>
        <w:t xml:space="preserve">This Sales Report identifies critical challenges requiring immediate attention:</w:t>
      </w:r>
    </w:p>
    <w:p>
      <w:pPr>
        <w:numPr>
          <w:ilvl w:val="0"/>
          <w:numId w:val="1003"/>
        </w:numPr>
        <w:pStyle w:val="Compact"/>
      </w:pPr>
      <w:r>
        <w:rPr>
          <w:bCs/>
          <w:b/>
        </w:rPr>
        <w:t xml:space="preserve">Competitor Pressure:</w:t>
      </w:r>
      <w:r>
        <w:t xml:space="preserve"> </w:t>
      </w:r>
      <w:r>
        <w:t xml:space="preserve">Local edtech firms (e.g., "Aula Digital Madrid") now offer subsidized Teacher Secondary solutions under government initiatives. We counter this by emphasizing our European accreditation and superior analytics tools.</w:t>
      </w:r>
    </w:p>
    <w:p>
      <w:pPr>
        <w:numPr>
          <w:ilvl w:val="0"/>
          <w:numId w:val="1003"/>
        </w:numPr>
        <w:pStyle w:val="Compact"/>
      </w:pPr>
      <w:r>
        <w:rPr>
          <w:bCs/>
          <w:b/>
        </w:rPr>
        <w:t xml:space="preserve">Budget Constraints:</w:t>
      </w:r>
      <w:r>
        <w:t xml:space="preserve"> </w:t>
      </w:r>
      <w:r>
        <w:t xml:space="preserve">43% of Madrid public schools reduced education budgets in 2023. Our solution: Tiered pricing with "Essential" bundles for budget-conscious Teacher Secondary educators.</w:t>
      </w:r>
    </w:p>
    <w:p>
      <w:pPr>
        <w:pStyle w:val="FirstParagraph"/>
      </w:pPr>
      <w:r>
        <w:t xml:space="preserve">Conversely, significant growth opportunities exist through:</w:t>
      </w:r>
    </w:p>
    <w:p>
      <w:pPr>
        <w:numPr>
          <w:ilvl w:val="0"/>
          <w:numId w:val="1004"/>
        </w:numPr>
        <w:pStyle w:val="Compact"/>
      </w:pPr>
      <w:r>
        <w:rPr>
          <w:bCs/>
          <w:b/>
        </w:rPr>
        <w:t xml:space="preserve">New Madrid Government Initiatives:</w:t>
      </w:r>
      <w:r>
        <w:t xml:space="preserve"> </w:t>
      </w:r>
      <w:r>
        <w:t xml:space="preserve">The 2023 "Teacher Digitalization Program" allocates €120M for secondary education resources—creating a €48M pipeline for Teacher Secondary solutions.</w:t>
      </w:r>
    </w:p>
    <w:p>
      <w:pPr>
        <w:numPr>
          <w:ilvl w:val="0"/>
          <w:numId w:val="1004"/>
        </w:numPr>
        <w:pStyle w:val="Compact"/>
      </w:pPr>
      <w:r>
        <w:rPr>
          <w:bCs/>
          <w:b/>
        </w:rPr>
        <w:t xml:space="preserve">Demographic Shifts:</w:t>
      </w:r>
      <w:r>
        <w:t xml:space="preserve"> </w:t>
      </w:r>
      <w:r>
        <w:t xml:space="preserve">Rising demand in Madrid suburbs (e.g., Alcorcón, Getafe) where Teacher Secondary educators seek modernized classroom tools to support growing student populations.</w:t>
      </w:r>
    </w:p>
    <w:bookmarkEnd w:id="24"/>
    <w:bookmarkStart w:id="25" w:name="Xcf15ae01a3d90d32eb5fb4271e5bdefb6519e02"/>
    <w:p>
      <w:pPr>
        <w:pStyle w:val="Heading2"/>
      </w:pPr>
      <w:r>
        <w:t xml:space="preserve">VI. Strategic Recommendations for Spain Madrid Sales Growth</w:t>
      </w:r>
    </w:p>
    <w:p>
      <w:pPr>
        <w:pStyle w:val="FirstParagraph"/>
      </w:pPr>
      <w:r>
        <w:t xml:space="preserve">Based on this comprehensive Sales Report, we recommend the following actions targeting Teacher Secondary professionals in Madrid:</w:t>
      </w:r>
    </w:p>
    <w:p>
      <w:pPr>
        <w:numPr>
          <w:ilvl w:val="0"/>
          <w:numId w:val="1005"/>
        </w:numPr>
        <w:pStyle w:val="Compact"/>
      </w:pPr>
      <w:r>
        <w:rPr>
          <w:bCs/>
          <w:b/>
        </w:rPr>
        <w:t xml:space="preserve">Localized Content Development:</w:t>
      </w:r>
      <w:r>
        <w:t xml:space="preserve"> </w:t>
      </w:r>
      <w:r>
        <w:t xml:space="preserve">Allocate 30% of R&amp;D budget to create Madrid-specific curriculum supplements for all Teacher Secondary subjects by Q2 2024.</w:t>
      </w:r>
    </w:p>
    <w:p>
      <w:pPr>
        <w:numPr>
          <w:ilvl w:val="0"/>
          <w:numId w:val="1005"/>
        </w:numPr>
        <w:pStyle w:val="Compact"/>
      </w:pPr>
      <w:r>
        <w:rPr>
          <w:bCs/>
          <w:b/>
        </w:rPr>
        <w:t xml:space="preserve">Government Partnership Program:</w:t>
      </w:r>
      <w:r>
        <w:t xml:space="preserve"> </w:t>
      </w:r>
      <w:r>
        <w:t xml:space="preserve">Establish formal collaboration with Madrid's Ministry of Education for official endorsement—critical for Teacher Secondary adoption in public schools.</w:t>
      </w:r>
    </w:p>
    <w:p>
      <w:pPr>
        <w:numPr>
          <w:ilvl w:val="0"/>
          <w:numId w:val="1005"/>
        </w:numPr>
        <w:pStyle w:val="Compact"/>
      </w:pPr>
      <w:r>
        <w:rPr>
          <w:bCs/>
          <w:b/>
        </w:rPr>
        <w:t xml:space="preserve">Sales Team Specialization:</w:t>
      </w:r>
      <w:r>
        <w:t xml:space="preserve"> </w:t>
      </w:r>
      <w:r>
        <w:t xml:space="preserve">Train all Spain Madrid sales representatives in regional educational policies (e.g., "Ley Orgánica 3/2018") with certification required before engaging Teacher Secondary prospects.</w:t>
      </w:r>
    </w:p>
    <w:bookmarkEnd w:id="25"/>
    <w:bookmarkStart w:id="26" w:name="vii.-conclusion"/>
    <w:p>
      <w:pPr>
        <w:pStyle w:val="Heading2"/>
      </w:pPr>
      <w:r>
        <w:t xml:space="preserve">VII. Conclusion</w:t>
      </w:r>
    </w:p>
    <w:p>
      <w:pPr>
        <w:pStyle w:val="FirstParagraph"/>
      </w:pPr>
      <w:r>
        <w:t xml:space="preserve">This Sales Report unequivocally demonstrates that understanding the unique ecosystem of Spain Madrid's Teacher Secondary market is non-negotiable for sustainable growth. Our 17.8% YOY expansion proves that hyper-localized solutions—not generic educational products—drive success with this critical user group. The Madrid region's commitment to educational innovation, combined with our tailored approach to Teacher Secondary needs, positions us for leadership in Spain's secondary education technology sector.</w:t>
      </w:r>
    </w:p>
    <w:p>
      <w:pPr>
        <w:pStyle w:val="BodyText"/>
      </w:pPr>
      <w:r>
        <w:t xml:space="preserve">As we move into 2024, we will double down on the three pillars that define our Spain Madrid success: curriculum compliance (</w:t>
      </w:r>
      <w:r>
        <w:rPr>
          <w:iCs/>
          <w:i/>
        </w:rPr>
        <w:t xml:space="preserve">Alineación Curricular</w:t>
      </w:r>
      <w:r>
        <w:t xml:space="preserve">), cultural relevance, and procurement cycle mastery. By embedding these elements into every sales interaction with Teacher Secondary educators, our Sales Report confirms a clear path to capturing 35% market share in Madrid's secondary education technology space within the next two years.</w:t>
      </w:r>
    </w:p>
    <w:p>
      <w:pPr>
        <w:pStyle w:val="BodyText"/>
      </w:pPr>
      <w:r>
        <w:rPr>
          <w:bCs/>
          <w:b/>
        </w:rPr>
        <w:t xml:space="preserve">Prepared by:</w:t>
      </w:r>
      <w:r>
        <w:t xml:space="preserve"> </w:t>
      </w:r>
      <w:r>
        <w:t xml:space="preserve">Madrid Regional Sales Strategy Team</w:t>
      </w:r>
      <w:r>
        <w:br/>
      </w:r>
      <w:r>
        <w:rPr>
          <w:bCs/>
          <w:b/>
        </w:rPr>
        <w:t xml:space="preserve">Signature:</w:t>
      </w:r>
      <w:r>
        <w:t xml:space="preserve"> </w:t>
      </w:r>
      <w:r>
        <w:t xml:space="preserve">María García, Director of Spain Education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Teacher Secondary Education Market in Spain Madrid</dc:title>
  <dc:creator/>
  <dc:language>en</dc:language>
  <cp:keywords/>
  <dcterms:created xsi:type="dcterms:W3CDTF">2026-07-21T16:29:58Z</dcterms:created>
  <dcterms:modified xsi:type="dcterms:W3CDTF">2026-07-21T16:29:58Z</dcterms:modified>
</cp:coreProperties>
</file>

<file path=docProps/custom.xml><?xml version="1.0" encoding="utf-8"?>
<Properties xmlns="http://schemas.openxmlformats.org/officeDocument/2006/custom-properties" xmlns:vt="http://schemas.openxmlformats.org/officeDocument/2006/docPropsVTypes"/>
</file>