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abb79060a3570bc1c07f759c53c72ca072e365"/>
    <w:p>
      <w:pPr>
        <w:pStyle w:val="Heading1"/>
      </w:pPr>
      <w:r>
        <w:t xml:space="preserve">Quarterly Sales Report: Educational Solutions for Teacher Secondary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Division, Tanzania Ministry of Education Partners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educational resource distribution and teacher development services specifically targeting Teacher Secondary institutions across Tanzania Dar es Salaam. During Q3 2023, we achieved a remarkable 18% year-over-year growth in sales volume, securing contracts with 47 secondary schools throughout Dar es Salaam region. This represents a strategic expansion in our core market where demand for specialized Teacher Secondary support has surged due to national education reforms. The report confirms that Tanzania Dar es Salaam remains the most dynamic market for secondary teacher resources, accounting for 63% of all Teacher Secondary sales in mainland Tanzania.</w:t>
      </w:r>
    </w:p>
    <w:bookmarkEnd w:id="20"/>
    <w:bookmarkStart w:id="23" w:name="ii.-sales-performance-analysis"/>
    <w:p>
      <w:pPr>
        <w:pStyle w:val="Heading2"/>
      </w:pPr>
      <w:r>
        <w:t xml:space="preserve">II. Sales Performance Analysis</w:t>
      </w:r>
    </w:p>
    <w:bookmarkStart w:id="21" w:name="X9d77f2e2dd9efca7c73b9e6ba243f7c16a36306"/>
    <w:p>
      <w:pPr>
        <w:pStyle w:val="Heading3"/>
      </w:pPr>
      <w:r>
        <w:t xml:space="preserve">A. Key Metrics (Tanzania Dar es Salaam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Secured (Teacher Secondary Schools)</w:t>
      </w:r>
    </w:p>
    <w:p>
      <w:pPr>
        <w:pStyle w:val="BodyText"/>
      </w:pPr>
      <w:r>
        <w:t xml:space="preserve">47</w:t>
      </w:r>
    </w:p>
    <w:p>
      <w:pPr>
        <w:pStyle w:val="BodyText"/>
      </w:pPr>
      <w:r>
        <w:t xml:space="preserve">41</w:t>
      </w:r>
    </w:p>
    <w:p>
      <w:pPr>
        <w:pStyle w:val="BodyText"/>
      </w:pPr>
      <w:r>
        <w:t xml:space="preserve">+14.6%</w:t>
      </w:r>
    </w:p>
    <w:p>
      <w:pPr>
        <w:pStyle w:val="BodyText"/>
      </w:pPr>
      <w:r>
        <w:t xml:space="preserve">Revenue Generated</w:t>
      </w:r>
    </w:p>
    <w:p>
      <w:pPr>
        <w:pStyle w:val="BodyText"/>
      </w:pPr>
      <w:r>
        <w:t xml:space="preserve">TZS 28.7B</w:t>
      </w:r>
    </w:p>
    <w:p>
      <w:pPr>
        <w:pStyle w:val="BodyText"/>
      </w:pPr>
      <w:r>
        <w:t xml:space="preserve">TZS 24.3B</w:t>
      </w:r>
    </w:p>
    <w:p>
      <w:pPr>
        <w:pStyle w:val="BodyText"/>
      </w:pPr>
      <w:r>
        <w:t xml:space="preserve">The Tanzania Dar es Salaam market demonstrated exceptional strength, with secondary schools in urban zones (including Kinondoni, Ilala, and Ubungo) showing 22% higher engagement than rural districts. This growth directly responds to the Teacher Secondary capacity-building mandate under Tanzania's Education Sector Development Plan (ESDP IV), where Dar es Salaam serves as the policy implementation epicenter.</w:t>
      </w:r>
    </w:p>
    <w:bookmarkEnd w:id="21"/>
    <w:bookmarkStart w:id="22" w:name="b.-productservice-breakdown"/>
    <w:p>
      <w:pPr>
        <w:pStyle w:val="Heading3"/>
      </w:pPr>
      <w:r>
        <w:t xml:space="preserve">B. Product/Service Breakdown</w:t>
      </w:r>
    </w:p>
    <w:p>
      <w:pPr>
        <w:numPr>
          <w:ilvl w:val="0"/>
          <w:numId w:val="1001"/>
        </w:numPr>
        <w:pStyle w:val="Compact"/>
      </w:pPr>
      <w:r>
        <w:rPr>
          <w:bCs/>
          <w:b/>
        </w:rPr>
        <w:t xml:space="preserve">Teacher Training Modules:</w:t>
      </w:r>
      <w:r>
        <w:t xml:space="preserve"> </w:t>
      </w:r>
      <w:r>
        <w:t xml:space="preserve">58% of sales volume (TZS 16.6B). Includes digital pedagogy courses for Teacher Secondary specifically designed for Dar es Salaam's curriculum demands.</w:t>
      </w:r>
    </w:p>
    <w:p>
      <w:pPr>
        <w:numPr>
          <w:ilvl w:val="0"/>
          <w:numId w:val="1001"/>
        </w:numPr>
        <w:pStyle w:val="Compact"/>
      </w:pPr>
      <w:r>
        <w:rPr>
          <w:bCs/>
          <w:b/>
        </w:rPr>
        <w:t xml:space="preserve">School Resource Kits:</w:t>
      </w:r>
      <w:r>
        <w:t xml:space="preserve"> </w:t>
      </w:r>
      <w:r>
        <w:t xml:space="preserve">32% (TZS 9.2B). Customized STEM and literacy kits for secondary classrooms, with 89% adoption in schools targeting Teacher Secondary professional development.</w:t>
      </w:r>
    </w:p>
    <w:bookmarkEnd w:id="22"/>
    <w:bookmarkEnd w:id="23"/>
    <w:bookmarkStart w:id="24" w:name="X8900c5d25021d93100e95502d829f159b7c2640"/>
    <w:p>
      <w:pPr>
        <w:pStyle w:val="Heading2"/>
      </w:pPr>
      <w:r>
        <w:t xml:space="preserve">III. Market Dynamics in Tanzania Dar es Salaam</w:t>
      </w:r>
    </w:p>
    <w:p>
      <w:pPr>
        <w:pStyle w:val="FirstParagraph"/>
      </w:pPr>
      <w:r>
        <w:t xml:space="preserve">The success of our Sales Report hinges on understanding Dar es Salaam's unique educational ecosystem. As Tanzania's commercial capital, the city houses 41% of the country's secondary schools, creating concentrated demand for Teacher Secondary solutions. Recent government initiatives like the "Secondary Education Expansion Program" (SEEP) have intensified competition but also created unprecedented opportunities. Notably:</w:t>
      </w:r>
    </w:p>
    <w:p>
      <w:pPr>
        <w:numPr>
          <w:ilvl w:val="0"/>
          <w:numId w:val="1002"/>
        </w:numPr>
        <w:pStyle w:val="Compact"/>
      </w:pPr>
      <w:r>
        <w:t xml:space="preserve">Teacher Secondary retention rates increased by 27% in Dar es Salaam schools using our professional development resources, directly correlating with higher student pass rates in national exams.</w:t>
      </w:r>
    </w:p>
    <w:p>
      <w:pPr>
        <w:numPr>
          <w:ilvl w:val="0"/>
          <w:numId w:val="1002"/>
        </w:numPr>
        <w:pStyle w:val="Compact"/>
      </w:pPr>
      <w:r>
        <w:t xml:space="preserve">48% of new contracts came from schools participating in the National Teacher Certification (NTC) program – a critical pathway for Teacher Secondary career advancement.</w:t>
      </w:r>
    </w:p>
    <w:p>
      <w:pPr>
        <w:numPr>
          <w:ilvl w:val="0"/>
          <w:numId w:val="1002"/>
        </w:numPr>
        <w:pStyle w:val="Compact"/>
      </w:pPr>
      <w:r>
        <w:t xml:space="preserve">Mobile-based resource delivery via Tanzania's M-PESA platform increased adoption by 52% among rural-adjacent schools in Dar es Salaam, proving our model's scalability.</w:t>
      </w:r>
    </w:p>
    <w:bookmarkEnd w:id="24"/>
    <w:bookmarkStart w:id="25" w:name="iv.-challenges-strategic-adaptations"/>
    <w:p>
      <w:pPr>
        <w:pStyle w:val="Heading2"/>
      </w:pPr>
      <w:r>
        <w:t xml:space="preserve">IV. Challenges &amp; Strategic Adaptations</w:t>
      </w:r>
    </w:p>
    <w:p>
      <w:pPr>
        <w:pStyle w:val="FirstParagraph"/>
      </w:pPr>
      <w:r>
        <w:t xml:space="preserve">Operating within Tanzania Dar es Salaam presented specific hurdles that required agile solutions:</w:t>
      </w:r>
    </w:p>
    <w:p>
      <w:pPr>
        <w:numPr>
          <w:ilvl w:val="0"/>
          <w:numId w:val="1003"/>
        </w:numPr>
        <w:pStyle w:val="Compact"/>
      </w:pPr>
      <w:r>
        <w:rPr>
          <w:bCs/>
          <w:b/>
        </w:rPr>
        <w:t xml:space="preserve">Infrastructure Limitations:</w:t>
      </w:r>
      <w:r>
        <w:t xml:space="preserve"> </w:t>
      </w:r>
      <w:r>
        <w:t xml:space="preserve">Inconsistent electricity in some Dar es Salaam zones delayed resource installations. *Adaptation:* We partnered with local solar cooperatives for backup power solutions, reducing installation delays by 68%.</w:t>
      </w:r>
    </w:p>
    <w:p>
      <w:pPr>
        <w:numPr>
          <w:ilvl w:val="0"/>
          <w:numId w:val="1003"/>
        </w:numPr>
        <w:pStyle w:val="Compact"/>
      </w:pPr>
      <w:r>
        <w:rPr>
          <w:bCs/>
          <w:b/>
        </w:rPr>
        <w:t xml:space="preserve">Cultural Alignment:</w:t>
      </w:r>
      <w:r>
        <w:t xml:space="preserve"> </w:t>
      </w:r>
      <w:r>
        <w:t xml:space="preserve">Initial teacher training modules lacked localized content for Teacher Secondary in Swahili-speaking classrooms. *Adaptation:* Our team collaborated with Dar es Salaam University's Education Faculty to co-develop culturally resonant materials, increasing workshop attendance by 41%.</w:t>
      </w:r>
    </w:p>
    <w:p>
      <w:pPr>
        <w:numPr>
          <w:ilvl w:val="0"/>
          <w:numId w:val="1003"/>
        </w:numPr>
        <w:pStyle w:val="Compact"/>
      </w:pPr>
      <w:r>
        <w:rPr>
          <w:bCs/>
          <w:b/>
        </w:rPr>
        <w:t xml:space="preserve">Competition Pressure:</w:t>
      </w:r>
      <w:r>
        <w:t xml:space="preserve"> </w:t>
      </w:r>
      <w:r>
        <w:t xml:space="preserve">Rival providers aggressively undercut prices in the Teacher Secondary sector. *Adaptation:* We shifted from transactional sales to value-based contracts offering ongoing support – resulting in 3x higher client retention compared to competitors.</w:t>
      </w:r>
    </w:p>
    <w:bookmarkEnd w:id="25"/>
    <w:bookmarkStart w:id="26" w:name="v.-future-outlook-recommendations"/>
    <w:p>
      <w:pPr>
        <w:pStyle w:val="Heading2"/>
      </w:pPr>
      <w:r>
        <w:t xml:space="preserve">V. Future Outlook &amp; Recommendations</w:t>
      </w:r>
    </w:p>
    <w:p>
      <w:pPr>
        <w:pStyle w:val="FirstParagraph"/>
      </w:pPr>
      <w:r>
        <w:t xml:space="preserve">Based on Q3 performance, we project 25% growth for Teacher Secondary sales in Tanzania Dar es Salaam by Q1 2024. Key recommendations include:</w:t>
      </w:r>
    </w:p>
    <w:p>
      <w:pPr>
        <w:numPr>
          <w:ilvl w:val="0"/>
          <w:numId w:val="1004"/>
        </w:numPr>
        <w:pStyle w:val="Compact"/>
      </w:pPr>
      <w:r>
        <w:rPr>
          <w:bCs/>
          <w:b/>
        </w:rPr>
        <w:t xml:space="preserve">Expand Digital Platforms:</w:t>
      </w:r>
      <w:r>
        <w:t xml:space="preserve"> </w:t>
      </w:r>
      <w:r>
        <w:t xml:space="preserve">Launch a dedicated "Dar es Salaam Teacher Secondary Hub" app for resource access, targeting 90% adoption in our partner schools by December 2023.</w:t>
      </w:r>
    </w:p>
    <w:p>
      <w:pPr>
        <w:numPr>
          <w:ilvl w:val="0"/>
          <w:numId w:val="1004"/>
        </w:numPr>
        <w:pStyle w:val="Compact"/>
      </w:pPr>
      <w:r>
        <w:rPr>
          <w:bCs/>
          <w:b/>
        </w:rPr>
        <w:t xml:space="preserve">Strengthen University Partnerships:</w:t>
      </w:r>
      <w:r>
        <w:t xml:space="preserve"> </w:t>
      </w:r>
      <w:r>
        <w:t xml:space="preserve">Formalize agreements with Muhimbili University of Health and Allied Sciences (MUHAS) to integrate our Teacher Secondary training into education curricula.</w:t>
      </w:r>
    </w:p>
    <w:p>
      <w:pPr>
        <w:numPr>
          <w:ilvl w:val="0"/>
          <w:numId w:val="1004"/>
        </w:numPr>
        <w:pStyle w:val="Compact"/>
      </w:pPr>
      <w:r>
        <w:rPr>
          <w:bCs/>
          <w:b/>
        </w:rPr>
        <w:t xml:space="preserve">Sustainability Focus:</w:t>
      </w:r>
      <w:r>
        <w:t xml:space="preserve"> </w:t>
      </w:r>
      <w:r>
        <w:t xml:space="preserve">Develop a "Green Resource Kit" using locally sourced materials for Dar es Salaam schools, addressing environmental concerns while reducing costs by 18%.</w:t>
      </w:r>
    </w:p>
    <w:p>
      <w:pPr>
        <w:pStyle w:val="FirstParagraph"/>
      </w:pPr>
      <w:r>
        <w:t xml:space="preserve">Crucially, our Sales Report confirms that Tanzania Dar es Salaam's secondary education market is no longer just a sales territory – it is the innovation engine driving national educational transformation. The Teacher Secondary sector has become our most valuable vertical, representing 72% of all high-margin contracts in mainland Tanzania. As we refine our approach through continuous feedback from Dar es Salaam educators, we remain committed to being the preferred partner for schools investing in Teacher Secondary excellence.</w:t>
      </w:r>
    </w:p>
    <w:bookmarkEnd w:id="26"/>
    <w:bookmarkStart w:id="27" w:name="vi.-conclusion"/>
    <w:p>
      <w:pPr>
        <w:pStyle w:val="Heading2"/>
      </w:pPr>
      <w:r>
        <w:t xml:space="preserve">VI. Conclusion</w:t>
      </w:r>
    </w:p>
    <w:p>
      <w:pPr>
        <w:pStyle w:val="FirstParagraph"/>
      </w:pPr>
      <w:r>
        <w:t xml:space="preserve">This Q3 Sales Report underscores a pivotal shift: Teacher Secondary is no longer a niche segment but the cornerstone of educational advancement in Tanzania Dar es Salaam. Our strategic focus on authentic partnership – not transactional sales – has transformed how schools view resource acquisition. By embedding ourselves within Dar es Salaam's educational fabric through culturally intelligent solutions, we've turned challenges into opportunities to deliver measurable impact on teacher effectiveness and student outcomes.</w:t>
      </w:r>
    </w:p>
    <w:p>
      <w:pPr>
        <w:pStyle w:val="BodyText"/>
      </w:pPr>
      <w:r>
        <w:t xml:space="preserve">As Tanzania accelerates toward its Vision 2050 education goals, our commitment to Teacher Secondary excellence in Dar es Salaam positions us not just as a vendor, but as an indispensable catalyst for national progress. The future of Tanzania's secondary education begins with empowered teachers – and we are proud to be at the forefront of that movement.</w:t>
      </w:r>
    </w:p>
    <w:p>
      <w:pPr>
        <w:pStyle w:val="BodyText"/>
      </w:pPr>
      <w:r>
        <w:rPr>
          <w:bCs/>
          <w:b/>
        </w:rPr>
        <w:t xml:space="preserve">Prepared By:</w:t>
      </w:r>
      <w:r>
        <w:t xml:space="preserve"> </w:t>
      </w:r>
      <w:r>
        <w:t xml:space="preserve">Educational Solutions Division, Tanzania Office</w:t>
      </w:r>
      <w:r>
        <w:br/>
      </w:r>
      <w:r>
        <w:rPr>
          <w:bCs/>
          <w:b/>
        </w:rPr>
        <w:t xml:space="preserve">Contact:</w:t>
      </w:r>
      <w:r>
        <w:t xml:space="preserve"> </w:t>
      </w:r>
      <w:r>
        <w:t xml:space="preserve">dar_es_salaam@educational-solutions.tz | +255 712 345 678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Teacher Secondary Sales Report - Q3 2023</dc:title>
  <dc:creator/>
  <dc:language>en</dc:language>
  <cp:keywords/>
  <dcterms:created xsi:type="dcterms:W3CDTF">2026-07-24T04:53:47Z</dcterms:created>
  <dcterms:modified xsi:type="dcterms:W3CDTF">2026-07-24T04:53:47Z</dcterms:modified>
</cp:coreProperties>
</file>

<file path=docProps/custom.xml><?xml version="1.0" encoding="utf-8"?>
<Properties xmlns="http://schemas.openxmlformats.org/officeDocument/2006/custom-properties" xmlns:vt="http://schemas.openxmlformats.org/officeDocument/2006/docPropsVTypes"/>
</file>