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Uganda</w:t>
      </w:r>
      <w:r>
        <w:t xml:space="preserve"> </w:t>
      </w:r>
      <w:r>
        <w:t xml:space="preserve">Kampala</w:t>
      </w:r>
    </w:p>
    <w:bookmarkStart w:id="27" w:name="X48b36d778cb05dc87bff443f467acf50dba1f0a"/>
    <w:p>
      <w:pPr>
        <w:pStyle w:val="Heading1"/>
      </w:pPr>
      <w:r>
        <w:t xml:space="preserve">Comprehensive Sales Report: Teacher Secondary Recruitment &amp; Training Services for Uganda's Kampala Region</w:t>
      </w:r>
    </w:p>
    <w:p>
      <w:pPr>
        <w:pStyle w:val="FirstParagraph"/>
      </w:pPr>
      <w:r>
        <w:rPr>
          <w:bCs/>
          <w:b/>
        </w:rPr>
        <w:t xml:space="preserve">Prepared For:</w:t>
      </w:r>
      <w:r>
        <w:t xml:space="preserve"> </w:t>
      </w:r>
      <w:r>
        <w:t xml:space="preserve">Education Solutions Uganda, Kampala Office</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our Teacher Secondary recruitment and professional development services across Kampala, Uganda. The report confirms significant growth in demand for qualified secondary school educators as Kampala faces a critical teacher shortage in key subjects (Mathematics, Science, and English). Our strategic focus on partnering with schools across Kampala’s urban centers has driven a 32% year-over-year increase in successful placements. This growth directly addresses Uganda’s national education goals outlined in the</w:t>
      </w:r>
      <w:r>
        <w:t xml:space="preserve"> </w:t>
      </w:r>
      <w:r>
        <w:rPr>
          <w:iCs/>
          <w:i/>
        </w:rPr>
        <w:t xml:space="preserve">Uganda Vision 2040</w:t>
      </w:r>
      <w:r>
        <w:t xml:space="preserve">, particularly in enhancing secondary education quality within Kampala, the nation's educational hub.</w:t>
      </w:r>
    </w:p>
    <w:bookmarkEnd w:id="20"/>
    <w:bookmarkStart w:id="21" w:name="X3449ba56745f2a8d7f1a2fab91243b949d301d7"/>
    <w:p>
      <w:pPr>
        <w:pStyle w:val="Heading2"/>
      </w:pPr>
      <w:r>
        <w:t xml:space="preserve">Market Analysis: Teacher Secondary Demand in Kampala</w:t>
      </w:r>
    </w:p>
    <w:p>
      <w:pPr>
        <w:pStyle w:val="FirstParagraph"/>
      </w:pPr>
      <w:r>
        <w:t xml:space="preserve">Kampala's secondary education sector faces unprecedented pressure. According to the Uganda National Examinations Board (UNEB) 2023 report, public secondary schools in Kampala operate at a student-teacher ratio of 1:45, far exceeding the recommended 1:35 by the Ministry of Education. This crisis fuels urgent demand for our</w:t>
      </w:r>
      <w:r>
        <w:t xml:space="preserve"> </w:t>
      </w:r>
      <w:r>
        <w:rPr>
          <w:iCs/>
          <w:i/>
        </w:rPr>
        <w:t xml:space="preserve">Teacher Secondary</w:t>
      </w:r>
      <w:r>
        <w:t xml:space="preserve"> </w:t>
      </w:r>
      <w:r>
        <w:t xml:space="preserve">services. Key drivers include:</w:t>
      </w:r>
    </w:p>
    <w:p>
      <w:pPr>
        <w:numPr>
          <w:ilvl w:val="0"/>
          <w:numId w:val="1001"/>
        </w:numPr>
        <w:pStyle w:val="Compact"/>
      </w:pPr>
      <w:r>
        <w:rPr>
          <w:bCs/>
          <w:b/>
        </w:rPr>
        <w:t xml:space="preserve">New School Construction:</w:t>
      </w:r>
      <w:r>
        <w:t xml:space="preserve"> </w:t>
      </w:r>
      <w:r>
        <w:t xml:space="preserve">The Kampala Capital City Authority (KCCA) has approved 12 new secondary schools in Nakawa, Kawempe, and Bweyogerere districts since 2022.</w:t>
      </w:r>
    </w:p>
    <w:p>
      <w:pPr>
        <w:numPr>
          <w:ilvl w:val="0"/>
          <w:numId w:val="1001"/>
        </w:numPr>
        <w:pStyle w:val="Compact"/>
      </w:pPr>
      <w:r>
        <w:rPr>
          <w:bCs/>
          <w:b/>
        </w:rPr>
        <w:t xml:space="preserve">National Teacher Hiring Initiative:</w:t>
      </w:r>
      <w:r>
        <w:t xml:space="preserve"> </w:t>
      </w:r>
      <w:r>
        <w:t xml:space="preserve">The Ministry of Education’s "Hire for Excellence" program targeted 5,000 new secondary teachers across Uganda in 2023, with Kampala receiving the largest allocation (1,850 positions).</w:t>
      </w:r>
    </w:p>
    <w:p>
      <w:pPr>
        <w:numPr>
          <w:ilvl w:val="0"/>
          <w:numId w:val="1001"/>
        </w:numPr>
        <w:pStyle w:val="Compact"/>
      </w:pPr>
      <w:r>
        <w:rPr>
          <w:bCs/>
          <w:b/>
        </w:rPr>
        <w:t xml:space="preserve">Private School Expansion:</w:t>
      </w:r>
      <w:r>
        <w:t xml:space="preserve"> </w:t>
      </w:r>
      <w:r>
        <w:t xml:space="preserve">Kampala-based private institutions like Namilyango College and Kyambogo University-affiliated schools increased enrollment by 24% YoY, requiring rapid teacher recruitment.</w:t>
      </w:r>
    </w:p>
    <w:bookmarkEnd w:id="21"/>
    <w:bookmarkStart w:id="22" w:name="X006dbb501398903db385dd40fa4580404b73d36"/>
    <w:p>
      <w:pPr>
        <w:pStyle w:val="Heading2"/>
      </w:pPr>
      <w:r>
        <w:t xml:space="preserve">Sales Performance: Teacher Secondary Services in Kampala</w:t>
      </w:r>
    </w:p>
    <w:p>
      <w:pPr>
        <w:pStyle w:val="FirstParagraph"/>
      </w:pPr>
      <w:r>
        <w:t xml:space="preserve">District (Kampala)</w:t>
      </w:r>
    </w:p>
    <w:p>
      <w:pPr>
        <w:pStyle w:val="BodyText"/>
      </w:pPr>
      <w:r>
        <w:t xml:space="preserve">New Teacher Placements (2023)</w:t>
      </w:r>
    </w:p>
    <w:p>
      <w:pPr>
        <w:pStyle w:val="BodyText"/>
      </w:pPr>
      <w:r>
        <w:t xml:space="preserve">YoY Growth</w:t>
      </w:r>
    </w:p>
    <w:p>
      <w:pPr>
        <w:pStyle w:val="BodyText"/>
      </w:pPr>
      <w:r>
        <w:t xml:space="preserve">Key Partner Schools</w:t>
      </w:r>
    </w:p>
    <w:p>
      <w:pPr>
        <w:pStyle w:val="BodyText"/>
      </w:pPr>
      <w:r>
        <w:t xml:space="preserve">Nakawa</w:t>
      </w:r>
    </w:p>
    <w:p>
      <w:pPr>
        <w:pStyle w:val="BodyText"/>
      </w:pPr>
      <w:r>
        <w:t xml:space="preserve">187</w:t>
      </w:r>
    </w:p>
    <w:p>
      <w:pPr>
        <w:pStyle w:val="BodyText"/>
      </w:pPr>
      <w:r>
        <w:t xml:space="preserve">+41%</w:t>
      </w:r>
    </w:p>
    <w:p>
      <w:pPr>
        <w:pStyle w:val="BodyText"/>
      </w:pPr>
      <w:r>
        <w:t xml:space="preserve">Saint Mary's College, Nsamizi High School</w:t>
      </w:r>
    </w:p>
    <w:p>
      <w:pPr>
        <w:pStyle w:val="BodyText"/>
      </w:pPr>
      <w:r>
        <w:t xml:space="preserve">Kawempe</w:t>
      </w:r>
    </w:p>
    <w:p>
      <w:pPr>
        <w:pStyle w:val="BodyText"/>
      </w:pPr>
      <w:r>
        <w:t xml:space="preserve">203</w:t>
      </w:r>
    </w:p>
    <w:p>
      <w:pPr>
        <w:pStyle w:val="BodyText"/>
      </w:pPr>
      <w:r>
        <w:rPr>
          <w:bCs/>
          <w:b/>
        </w:rPr>
        <w:t xml:space="preserve">+37%</w:t>
      </w:r>
    </w:p>
    <w:p>
      <w:pPr>
        <w:pStyle w:val="BodyText"/>
      </w:pPr>
      <w:r>
        <w:t xml:space="preserve">Bweyogerere</w:t>
      </w:r>
    </w:p>
    <w:p>
      <w:pPr>
        <w:pStyle w:val="BodyText"/>
      </w:pPr>
      <w:r>
        <w:t xml:space="preserve">156</w:t>
      </w:r>
    </w:p>
    <w:p>
      <w:pPr>
        <w:pStyle w:val="BodyText"/>
      </w:pPr>
      <w:r>
        <w:rPr>
          <w:bCs/>
          <w:b/>
        </w:rPr>
        <w:t xml:space="preserve">+29%</w:t>
      </w:r>
    </w:p>
    <w:p>
      <w:pPr>
        <w:pStyle w:val="BodyText"/>
      </w:pPr>
      <w:r>
        <w:t xml:space="preserve">Namboyo (Central)</w:t>
      </w:r>
    </w:p>
    <w:p>
      <w:pPr>
        <w:pStyle w:val="BodyText"/>
      </w:pPr>
      <w:r>
        <w:t xml:space="preserve">148</w:t>
      </w:r>
    </w:p>
    <w:p>
      <w:pPr>
        <w:pStyle w:val="BodyText"/>
      </w:pPr>
      <w:r>
        <w:rPr>
          <w:bCs/>
          <w:b/>
        </w:rPr>
        <w:t xml:space="preserve">+34%</w:t>
      </w:r>
    </w:p>
    <w:p>
      <w:pPr>
        <w:pStyle w:val="BodyText"/>
      </w:pPr>
      <w:r>
        <w:t xml:space="preserve">TOTAL KAMPALA</w:t>
      </w:r>
    </w:p>
    <w:p>
      <w:pPr>
        <w:pStyle w:val="BodyText"/>
      </w:pPr>
      <w:r>
        <w:t xml:space="preserve">700+</w:t>
      </w:r>
    </w:p>
    <w:p>
      <w:pPr>
        <w:pStyle w:val="BodyText"/>
      </w:pPr>
      <w:r>
        <w:t xml:space="preserve">32% Average</w:t>
      </w:r>
    </w:p>
    <w:p>
      <w:pPr>
        <w:pStyle w:val="BodyText"/>
      </w:pPr>
      <w:r>
        <w:t xml:space="preserve">Our Kampala office achieved 705 successful placements of qualified secondary teachers (grades 8-12) during the reporting period. This exceeded our target of 650 by 8.4%. The most in-demand subjects were:</w:t>
      </w:r>
    </w:p>
    <w:p>
      <w:pPr>
        <w:numPr>
          <w:ilvl w:val="0"/>
          <w:numId w:val="1002"/>
        </w:numPr>
        <w:pStyle w:val="Compact"/>
      </w:pPr>
      <w:r>
        <w:t xml:space="preserve">Mathematics (32% of placements)</w:t>
      </w:r>
    </w:p>
    <w:p>
      <w:pPr>
        <w:numPr>
          <w:ilvl w:val="0"/>
          <w:numId w:val="1002"/>
        </w:numPr>
        <w:pStyle w:val="Compact"/>
      </w:pPr>
      <w:r>
        <w:t xml:space="preserve">Physics/Chemistry (27%)</w:t>
      </w:r>
    </w:p>
    <w:p>
      <w:pPr>
        <w:numPr>
          <w:ilvl w:val="0"/>
          <w:numId w:val="1002"/>
        </w:numPr>
        <w:pStyle w:val="Compact"/>
      </w:pPr>
      <w:r>
        <w:t xml:space="preserve">English Language &amp; Literature (21%)</w:t>
      </w:r>
    </w:p>
    <w:bookmarkEnd w:id="22"/>
    <w:bookmarkStart w:id="23" w:name="X279ef3d363d55e81ba626075b402e7eccd01e2a"/>
    <w:p>
      <w:pPr>
        <w:pStyle w:val="Heading2"/>
      </w:pPr>
      <w:r>
        <w:t xml:space="preserve">Challenges Specific to Uganda Kampala Market</w:t>
      </w:r>
    </w:p>
    <w:p>
      <w:pPr>
        <w:pStyle w:val="FirstParagraph"/>
      </w:pPr>
      <w:r>
        <w:t xml:space="preserve">While growth was strong, Kampala-specific challenges impacted sales velocity:</w:t>
      </w:r>
    </w:p>
    <w:p>
      <w:pPr>
        <w:numPr>
          <w:ilvl w:val="0"/>
          <w:numId w:val="1003"/>
        </w:numPr>
        <w:pStyle w:val="Compact"/>
      </w:pPr>
      <w:r>
        <w:rPr>
          <w:bCs/>
          <w:b/>
        </w:rPr>
        <w:t xml:space="preserve">Competition from Government Programs:</w:t>
      </w:r>
      <w:r>
        <w:t xml:space="preserve"> </w:t>
      </w:r>
      <w:r>
        <w:t xml:space="preserve">The Ministry's direct recruitment drives captured 15% of high-demand teaching vacancies, requiring us to differentiate through specialized training.</w:t>
      </w:r>
    </w:p>
    <w:p>
      <w:pPr>
        <w:numPr>
          <w:ilvl w:val="0"/>
          <w:numId w:val="1003"/>
        </w:numPr>
        <w:pStyle w:val="Compact"/>
      </w:pPr>
      <w:r>
        <w:rPr>
          <w:bCs/>
          <w:b/>
        </w:rPr>
        <w:t xml:space="preserve">Teacher Retention Issues:</w:t>
      </w:r>
      <w:r>
        <w:t xml:space="preserve"> </w:t>
      </w:r>
      <w:r>
        <w:t xml:space="preserve">38% of placements in Kampala-based schools required follow-up support due to poor housing conditions near schools like Kasangati Secondary School.</w:t>
      </w:r>
    </w:p>
    <w:p>
      <w:pPr>
        <w:numPr>
          <w:ilvl w:val="0"/>
          <w:numId w:val="1003"/>
        </w:numPr>
        <w:pStyle w:val="Compact"/>
      </w:pPr>
      <w:r>
        <w:rPr>
          <w:iCs/>
          <w:i/>
        </w:rPr>
        <w:t xml:space="preserve">Poor Teacher Secondary</w:t>
      </w:r>
      <w:r>
        <w:t xml:space="preserve"> </w:t>
      </w:r>
      <w:r>
        <w:t xml:space="preserve">Training Alignment: Many candidates lacked ICT skills required by Kampala's tech-focused secondary curriculum, necessitating our "Digital Literacy for Teachers" add-on service (adopted by 65% of new hires).</w:t>
      </w:r>
    </w:p>
    <w:bookmarkEnd w:id="23"/>
    <w:bookmarkStart w:id="24" w:name="X7632cb1959892bea99a80ee10f7e369964e4bd7"/>
    <w:p>
      <w:pPr>
        <w:pStyle w:val="Heading2"/>
      </w:pPr>
      <w:r>
        <w:t xml:space="preserve">Innovation Driving Sales: Teacher Secondary Solutions</w:t>
      </w:r>
    </w:p>
    <w:p>
      <w:pPr>
        <w:pStyle w:val="FirstParagraph"/>
      </w:pPr>
      <w:r>
        <w:t xml:space="preserve">To overcome Kampala-specific barriers, we introduced two market-leading initiatives:</w:t>
      </w:r>
    </w:p>
    <w:p>
      <w:pPr>
        <w:numPr>
          <w:ilvl w:val="0"/>
          <w:numId w:val="1004"/>
        </w:numPr>
        <w:pStyle w:val="Compact"/>
      </w:pPr>
      <w:r>
        <w:rPr>
          <w:bCs/>
          <w:b/>
        </w:rPr>
        <w:t xml:space="preserve">Urban Teacher Housing Partnerships:</w:t>
      </w:r>
      <w:r>
        <w:t xml:space="preserve"> </w:t>
      </w:r>
      <w:r>
        <w:t xml:space="preserve">Collaborated with KCCA to provide subsidized accommodation near schools in Kawempe and Makindye, reducing teacher absenteeism by 22% among our placements.</w:t>
      </w:r>
    </w:p>
    <w:p>
      <w:pPr>
        <w:numPr>
          <w:ilvl w:val="0"/>
          <w:numId w:val="1004"/>
        </w:numPr>
        <w:pStyle w:val="Compact"/>
      </w:pPr>
      <w:r>
        <w:rPr>
          <w:bCs/>
          <w:b/>
        </w:rPr>
        <w:t xml:space="preserve">Kampala Curriculum Certification:</w:t>
      </w:r>
      <w:r>
        <w:t xml:space="preserve"> </w:t>
      </w:r>
      <w:r>
        <w:t xml:space="preserve">Developed a localized certification program aligned with Uganda’s 2018 Secondary Education Syllabus, increasing client satisfaction scores to 4.7/5 (from 3.9 in Q1 2023).</w:t>
      </w:r>
    </w:p>
    <w:bookmarkEnd w:id="24"/>
    <w:bookmarkStart w:id="25" w:name="strategic-recommendations-for-next-year"/>
    <w:p>
      <w:pPr>
        <w:pStyle w:val="Heading2"/>
      </w:pPr>
      <w:r>
        <w:t xml:space="preserve">Strategic Recommendations for Next Year</w:t>
      </w:r>
    </w:p>
    <w:p>
      <w:pPr>
        <w:pStyle w:val="FirstParagraph"/>
      </w:pPr>
      <w:r>
        <w:t xml:space="preserve">Based on Kampala market dynamics, we recommend:</w:t>
      </w:r>
    </w:p>
    <w:p>
      <w:pPr>
        <w:numPr>
          <w:ilvl w:val="0"/>
          <w:numId w:val="1005"/>
        </w:numPr>
        <w:pStyle w:val="Compact"/>
      </w:pPr>
      <w:r>
        <w:rPr>
          <w:bCs/>
          <w:b/>
        </w:rPr>
        <w:t xml:space="preserve">Expand Teacher Secondary Training Centers:</w:t>
      </w:r>
      <w:r>
        <w:t xml:space="preserve"> </w:t>
      </w:r>
      <w:r>
        <w:t xml:space="preserve">Open a training hub in Kawempe by Q1 2024 to reduce candidate travel time (current average: 1.5 hours from rural areas).</w:t>
      </w:r>
    </w:p>
    <w:p>
      <w:pPr>
        <w:numPr>
          <w:ilvl w:val="0"/>
          <w:numId w:val="1005"/>
        </w:numPr>
        <w:pStyle w:val="Compact"/>
      </w:pPr>
      <w:r>
        <w:rPr>
          <w:bCs/>
          <w:b/>
        </w:rPr>
        <w:t xml:space="preserve">Leverage Ministry Partnerships:</w:t>
      </w:r>
      <w:r>
        <w:t xml:space="preserve"> </w:t>
      </w:r>
      <w:r>
        <w:t xml:space="preserve">Formalize a "Preferred Vendor" agreement with the Ministry of Education for Kampala teacher placements, targeting 30% market share.</w:t>
      </w:r>
    </w:p>
    <w:p>
      <w:pPr>
        <w:numPr>
          <w:ilvl w:val="0"/>
          <w:numId w:val="1005"/>
        </w:numPr>
        <w:pStyle w:val="Compact"/>
      </w:pPr>
      <w:r>
        <w:rPr>
          <w:bCs/>
          <w:b/>
        </w:rPr>
        <w:t xml:space="preserve">Develop Subject-Specialized Sales Teams:</w:t>
      </w:r>
      <w:r>
        <w:t xml:space="preserve"> </w:t>
      </w:r>
      <w:r>
        <w:t xml:space="preserve">Create dedicated teams for Mathematics and Science (top demand areas) to accelerate Kampala sales cycles by 25%.</w:t>
      </w:r>
    </w:p>
    <w:bookmarkEnd w:id="25"/>
    <w:bookmarkStart w:id="26" w:name="Xb041bd7c528a7809e7094e456d0b43d76a2532a"/>
    <w:p>
      <w:pPr>
        <w:pStyle w:val="Heading2"/>
      </w:pPr>
      <w:r>
        <w:t xml:space="preserve">Conclusion: The Path Forward in Uganda's Educational Heartland</w:t>
      </w:r>
    </w:p>
    <w:p>
      <w:pPr>
        <w:pStyle w:val="FirstParagraph"/>
      </w:pPr>
      <w:r>
        <w:t xml:space="preserve">The 32% growth in Teacher Secondary placements across Kampala validates our market strategy. Our success directly supports Uganda’s national priority to improve secondary education access and quality, particularly as Kampala serves as the country's primary educational gateway. Moving forward, we will intensify focus on Kampala-specific challenges—particularly housing and curriculum alignment—to maintain leadership in this critical sector.</w:t>
      </w:r>
    </w:p>
    <w:p>
      <w:pPr>
        <w:pStyle w:val="BodyText"/>
      </w:pPr>
      <w:r>
        <w:t xml:space="preserve">As the Education Ministry targets 50% secondary school coverage by 2025, our</w:t>
      </w:r>
      <w:r>
        <w:t xml:space="preserve"> </w:t>
      </w:r>
      <w:r>
        <w:rPr>
          <w:iCs/>
          <w:i/>
        </w:rPr>
        <w:t xml:space="preserve">Teacher Secondary</w:t>
      </w:r>
      <w:r>
        <w:t xml:space="preserve"> </w:t>
      </w:r>
      <w:r>
        <w:t xml:space="preserve">services remain indispensable for Kampala's schools. With strategic investments in urban recruitment infrastructure, we project a 40%+ increase in placements for the next fiscal year, positioning us to be the region’s premier partner in securing qualified educators for Uganda’s future.</w:t>
      </w:r>
    </w:p>
    <w:p>
      <w:pPr>
        <w:pStyle w:val="BodyText"/>
      </w:pPr>
      <w:r>
        <w:rPr>
          <w:bCs/>
          <w:b/>
        </w:rPr>
        <w:t xml:space="preserve">Prepared By:</w:t>
      </w:r>
      <w:r>
        <w:t xml:space="preserve"> </w:t>
      </w:r>
      <w:r>
        <w:t xml:space="preserve">Sarah Namukasa, Director of Sales &amp; Partnerships</w:t>
      </w:r>
      <w:r>
        <w:br/>
      </w:r>
      <w:r>
        <w:rPr>
          <w:bCs/>
          <w:b/>
        </w:rPr>
        <w:t xml:space="preserve">Contact:</w:t>
      </w:r>
      <w:r>
        <w:t xml:space="preserve"> </w:t>
      </w:r>
      <w:r>
        <w:t xml:space="preserve">snamukasa@educationuganda.co.ug | +256 701 234 567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Uganda Kampala</dc:title>
  <dc:creator/>
  <dc:language>en</dc:language>
  <cp:keywords/>
  <dcterms:created xsi:type="dcterms:W3CDTF">2025-12-11T19:00:11Z</dcterms:created>
  <dcterms:modified xsi:type="dcterms:W3CDTF">2025-12-11T19:00:11Z</dcterms:modified>
</cp:coreProperties>
</file>

<file path=docProps/custom.xml><?xml version="1.0" encoding="utf-8"?>
<Properties xmlns="http://schemas.openxmlformats.org/officeDocument/2006/custom-properties" xmlns:vt="http://schemas.openxmlformats.org/officeDocument/2006/docPropsVTypes"/>
</file>