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68a2791b3ab3f8789aef084316f6cfa1ee67a4"/>
    <w:p>
      <w:pPr>
        <w:pStyle w:val="Heading1"/>
      </w:pPr>
      <w:r>
        <w:t xml:space="preserve">SECONDARY TEACHER SALES PERFORMANCE REPORT</w:t>
      </w:r>
    </w:p>
    <w:bookmarkStart w:id="20" w:name="X581d69797320af5a4df11a4d4573681bba760b2"/>
    <w:p>
      <w:pPr>
        <w:pStyle w:val="Heading2"/>
      </w:pPr>
      <w:r>
        <w:t xml:space="preserve">ZIMBABWE HARARE REGIONAL BRANCH</w:t>
      </w:r>
      <w:r>
        <w:br/>
      </w:r>
      <w:r>
        <w:t xml:space="preserve">Q3 2023 QUARTERLY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National Education Solutions Directorate</w:t>
      </w:r>
      <w:r>
        <w:br/>
      </w:r>
      <w:r>
        <w:rPr>
          <w:bCs/>
          <w:b/>
        </w:rPr>
        <w:t xml:space="preserve">Purpose:</w:t>
      </w:r>
      <w:r>
        <w:t xml:space="preserve"> </w:t>
      </w:r>
      <w:r>
        <w:t xml:space="preserve">Sales Performance Review for Secondary Teacher Educational Products</w:t>
      </w:r>
    </w:p>
    <w:bookmarkEnd w:id="20"/>
    <w:bookmarkStart w:id="21" w:name="executive-summary"/>
    <w:p>
      <w:pPr>
        <w:pStyle w:val="Heading2"/>
      </w:pPr>
      <w:r>
        <w:t xml:space="preserve">1. Executive Summary</w:t>
      </w:r>
    </w:p>
    <w:p>
      <w:pPr>
        <w:pStyle w:val="FirstParagraph"/>
      </w:pPr>
      <w:r>
        <w:t xml:space="preserve">This comprehensive Sales Report details the performance of educational products and services targeting Teacher Secondary professionals across Zimbabwe Harare during Q3 2023. The report demonstrates a significant 18% year-on-year growth in secondary teacher-focused product sales, driven by strategic partnerships with Harare-based educational institutions and responsive market adaptation to local curriculum demands. Total revenue reached USD $147,500 for the quarter, exceeding our quarterly target by 12%. This achievement underscores the critical role of tailored educational solutions for Teacher Secondary communities in Zimbabwe's evolving education landscape.</w:t>
      </w:r>
    </w:p>
    <w:bookmarkEnd w:id="21"/>
    <w:bookmarkStart w:id="22" w:name="X58e41a2c884c11cf48016a7a1e28a1fd51cdf8c"/>
    <w:p>
      <w:pPr>
        <w:pStyle w:val="Heading2"/>
      </w:pPr>
      <w:r>
        <w:t xml:space="preserve">2. Market Context: Teacher Secondary Landscape in Zimbabwe Harare</w:t>
      </w:r>
    </w:p>
    <w:p>
      <w:pPr>
        <w:pStyle w:val="FirstParagraph"/>
      </w:pPr>
      <w:r>
        <w:t xml:space="preserve">Zimbabwe Harare remains the epicenter of secondary education innovation on the continent, housing over 60% of the nation's public and private secondary schools. The Teacher Secondary cohort faces unique challenges including outdated teaching resources, overcrowded classrooms (average 45 students per class in Harare government schools), and urgent curriculum implementation needs following Zimbabwe's revised STEM-focused syllabus. This Sales Report directly addresses these pain points through our specialized product suite designed specifically for Teacher Secondary professionals operating within Zimbabwe Harare's educational ecosystem.</w:t>
      </w:r>
    </w:p>
    <w:bookmarkEnd w:id="22"/>
    <w:bookmarkStart w:id="23" w:name="sales-performance-highlights-q3-2023"/>
    <w:p>
      <w:pPr>
        <w:pStyle w:val="Heading2"/>
      </w:pPr>
      <w:r>
        <w:t xml:space="preserve">3. Sales Performance Highlights (Q3 2023)</w:t>
      </w:r>
    </w:p>
    <w:p>
      <w:pPr>
        <w:pStyle w:val="FirstParagraph"/>
      </w:pPr>
      <w:r>
        <w:t xml:space="preserve">Product Category</w:t>
      </w:r>
    </w:p>
    <w:p>
      <w:pPr>
        <w:pStyle w:val="BodyText"/>
      </w:pPr>
      <w:r>
        <w:t xml:space="preserve">Units Sold</w:t>
      </w:r>
    </w:p>
    <w:p>
      <w:pPr>
        <w:pStyle w:val="BodyText"/>
      </w:pPr>
      <w:r>
        <w:t xml:space="preserve">Revenue (USD)</w:t>
      </w:r>
    </w:p>
    <w:p>
      <w:pPr>
        <w:pStyle w:val="BodyText"/>
      </w:pPr>
      <w:r>
        <w:t xml:space="preserve">% of Total Sales</w:t>
      </w:r>
    </w:p>
    <w:p>
      <w:pPr>
        <w:pStyle w:val="BodyText"/>
      </w:pPr>
      <w:r>
        <w:t xml:space="preserve">Growth vs Q2 2023</w:t>
      </w:r>
    </w:p>
    <w:p>
      <w:pPr>
        <w:pStyle w:val="BodyText"/>
      </w:pPr>
      <w:r>
        <w:t xml:space="preserve">Interactive Digital Lesson Kits (Teacher Secondary Focus)</w:t>
      </w:r>
    </w:p>
    <w:p>
      <w:pPr>
        <w:pStyle w:val="BodyText"/>
      </w:pPr>
      <w:r>
        <w:t xml:space="preserve">347</w:t>
      </w:r>
    </w:p>
    <w:p>
      <w:pPr>
        <w:pStyle w:val="BodyText"/>
      </w:pPr>
      <w:r>
        <w:t xml:space="preserve">$82,800</w:t>
      </w:r>
    </w:p>
    <w:p>
      <w:pPr>
        <w:pStyle w:val="BodyText"/>
      </w:pPr>
      <w:r>
        <w:t xml:space="preserve">56.1%</w:t>
      </w:r>
    </w:p>
    <w:p>
      <w:pPr>
        <w:pStyle w:val="BodyText"/>
      </w:pPr>
      <w:r>
        <w:t xml:space="preserve">+24.3%</w:t>
      </w:r>
    </w:p>
    <w:p>
      <w:pPr>
        <w:pStyle w:val="BodyText"/>
      </w:pPr>
      <w:r>
        <w:t xml:space="preserve">Curriculum-Aligned Resource Bundles (Zimbabwe Harare Edition)</w:t>
      </w:r>
    </w:p>
    <w:p>
      <w:pPr>
        <w:pStyle w:val="BodyText"/>
      </w:pPr>
      <w:r>
        <w:t xml:space="preserve">218</w:t>
      </w:r>
    </w:p>
    <w:p>
      <w:pPr>
        <w:pStyle w:val="BodyText"/>
      </w:pPr>
      <w:r>
        <w:t xml:space="preserve">$45,600</w:t>
      </w:r>
    </w:p>
    <w:p>
      <w:pPr>
        <w:pStyle w:val="BodyText"/>
      </w:pPr>
      <w:r>
        <w:t xml:space="preserve">30.9%</w:t>
      </w:r>
    </w:p>
    <w:p>
      <w:pPr>
        <w:pStyle w:val="BodyText"/>
      </w:pPr>
      <w:r>
        <w:t xml:space="preserve">+17.8%</w:t>
      </w:r>
    </w:p>
    <w:p>
      <w:pPr>
        <w:pStyle w:val="BodyText"/>
      </w:pPr>
      <w:r>
        <w:t xml:space="preserve">Professional Development Workshops (Teacher Secondary)</w:t>
      </w:r>
    </w:p>
    <w:p>
      <w:pPr>
        <w:pStyle w:val="BodyText"/>
      </w:pPr>
      <w:r>
        <w:t xml:space="preserve">42</w:t>
      </w:r>
    </w:p>
    <w:p>
      <w:pPr>
        <w:pStyle w:val="BodyText"/>
      </w:pPr>
      <w:r>
        <w:t xml:space="preserve">$12,300</w:t>
      </w:r>
    </w:p>
    <w:p>
      <w:pPr>
        <w:pStyle w:val="BodyText"/>
      </w:pPr>
      <w:r>
        <w:t xml:space="preserve">8.3%</w:t>
      </w:r>
    </w:p>
    <w:p>
      <w:pPr>
        <w:pStyle w:val="BodyText"/>
      </w:pPr>
      <w:r>
        <w:t xml:space="preserve">+32.7%</w:t>
      </w:r>
    </w:p>
    <w:p>
      <w:pPr>
        <w:pStyle w:val="BodyText"/>
      </w:pPr>
      <w:r>
        <w:t xml:space="preserve">Total</w:t>
      </w:r>
    </w:p>
    <w:p>
      <w:pPr>
        <w:pStyle w:val="BodyText"/>
      </w:pPr>
      <w:r>
        <w:t xml:space="preserve">607</w:t>
      </w:r>
    </w:p>
    <w:p>
      <w:pPr>
        <w:pStyle w:val="BodyText"/>
      </w:pPr>
      <w:r>
        <w:t xml:space="preserve">$140,700</w:t>
      </w:r>
    </w:p>
    <w:p>
      <w:pPr>
        <w:pStyle w:val="BodyText"/>
      </w:pPr>
      <w:r>
        <w:t xml:space="preserve">100%</w:t>
      </w:r>
    </w:p>
    <w:p>
      <w:pPr>
        <w:pStyle w:val="BodyText"/>
      </w:pPr>
      <w:r>
        <w:t xml:space="preserve">+22.1%</w:t>
      </w:r>
    </w:p>
    <w:bookmarkEnd w:id="23"/>
    <w:bookmarkStart w:id="24" w:name="zimbabwe-harare-regional-analysis"/>
    <w:p>
      <w:pPr>
        <w:pStyle w:val="Heading2"/>
      </w:pPr>
      <w:r>
        <w:t xml:space="preserve">4. Zimbabwe Harare Regional Analysis</w:t>
      </w:r>
    </w:p>
    <w:p>
      <w:pPr>
        <w:pStyle w:val="FirstParagraph"/>
      </w:pPr>
      <w:r>
        <w:t xml:space="preserve">Harare accounted for 78% of all Teacher Secondary product sales in this quarter, demonstrating exceptional regional penetration. Key insights include:</w:t>
      </w:r>
    </w:p>
    <w:p>
      <w:pPr>
        <w:numPr>
          <w:ilvl w:val="0"/>
          <w:numId w:val="1001"/>
        </w:numPr>
        <w:pStyle w:val="Compact"/>
      </w:pPr>
      <w:r>
        <w:rPr>
          <w:bCs/>
          <w:b/>
        </w:rPr>
        <w:t xml:space="preserve">Public School Partnerships:</w:t>
      </w:r>
      <w:r>
        <w:t xml:space="preserve"> </w:t>
      </w:r>
      <w:r>
        <w:t xml:space="preserve">Successful rollout with Harare City Council Schools (15 schools) resulting in 73% of total digital kit sales. The partnership included customized Zimbabwe curriculum alignment for secondary teachers.</w:t>
      </w:r>
    </w:p>
    <w:p>
      <w:pPr>
        <w:numPr>
          <w:ilvl w:val="0"/>
          <w:numId w:val="1001"/>
        </w:numPr>
        <w:pStyle w:val="Compact"/>
      </w:pPr>
      <w:r>
        <w:rPr>
          <w:bCs/>
          <w:b/>
        </w:rPr>
        <w:t xml:space="preserve">Private Institution Growth:</w:t>
      </w:r>
      <w:r>
        <w:t xml:space="preserve"> </w:t>
      </w:r>
      <w:r>
        <w:t xml:space="preserve">22 new private secondary schools (including Harare-based institutions like Sacred Heart and St. George's) adopted our resource bundles, contributing to the 17.8% revenue growth in this segment.</w:t>
      </w:r>
    </w:p>
    <w:p>
      <w:pPr>
        <w:numPr>
          <w:ilvl w:val="0"/>
          <w:numId w:val="1001"/>
        </w:numPr>
        <w:pStyle w:val="Compact"/>
      </w:pPr>
      <w:r>
        <w:rPr>
          <w:bCs/>
          <w:b/>
        </w:rPr>
        <w:t xml:space="preserve">Teacher Engagement:</w:t>
      </w:r>
      <w:r>
        <w:t xml:space="preserve"> </w:t>
      </w:r>
      <w:r>
        <w:t xml:space="preserve">Workshop attendance increased by 32.7% as Zimbabwe Harare Teacher Secondary Association actively promoted professional development opportunities, directly boosting product adoption rates.</w:t>
      </w:r>
    </w:p>
    <w:p>
      <w:pPr>
        <w:numPr>
          <w:ilvl w:val="0"/>
          <w:numId w:val="1001"/>
        </w:numPr>
        <w:pStyle w:val="Compact"/>
      </w:pPr>
      <w:r>
        <w:rPr>
          <w:bCs/>
          <w:b/>
        </w:rPr>
        <w:t xml:space="preserve">Distribution Efficiency:</w:t>
      </w:r>
      <w:r>
        <w:t xml:space="preserve"> </w:t>
      </w:r>
      <w:r>
        <w:t xml:space="preserve">Our Harare-based logistics hub reduced delivery times from 5 to 2 business days, addressing a critical pain point for Teacher Secondary professionals managing tight school schedules.</w:t>
      </w:r>
    </w:p>
    <w:bookmarkEnd w:id="24"/>
    <w:bookmarkStart w:id="25" w:name="challenges-strategic-response"/>
    <w:p>
      <w:pPr>
        <w:pStyle w:val="Heading2"/>
      </w:pPr>
      <w:r>
        <w:t xml:space="preserve">5. Challenges &amp; Strategic Response</w:t>
      </w:r>
    </w:p>
    <w:p>
      <w:pPr>
        <w:pStyle w:val="FirstParagraph"/>
      </w:pPr>
      <w:r>
        <w:t xml:space="preserve">Despite strong performance, the Sales Report identifies two critical challenges affecting Teacher Secondary product adoption in Zimbabwe Harare:</w:t>
      </w:r>
    </w:p>
    <w:p>
      <w:pPr>
        <w:numPr>
          <w:ilvl w:val="0"/>
          <w:numId w:val="1002"/>
        </w:numPr>
        <w:pStyle w:val="Compact"/>
      </w:pPr>
      <w:r>
        <w:rPr>
          <w:bCs/>
          <w:b/>
        </w:rPr>
        <w:t xml:space="preserve">Infrastructure Limitations:</w:t>
      </w:r>
      <w:r>
        <w:t xml:space="preserve"> </w:t>
      </w:r>
      <w:r>
        <w:t xml:space="preserve">Limited reliable internet in some Harare peri-urban schools hindered digital kit usage. Our response included developing offline-capable resource packages that can be synchronized when connectivity improves.</w:t>
      </w:r>
    </w:p>
    <w:p>
      <w:pPr>
        <w:numPr>
          <w:ilvl w:val="0"/>
          <w:numId w:val="1002"/>
        </w:numPr>
        <w:pStyle w:val="Compact"/>
      </w:pPr>
      <w:r>
        <w:rPr>
          <w:bCs/>
          <w:b/>
        </w:rPr>
        <w:t xml:space="preserve">Budget Constraints:</w:t>
      </w:r>
      <w:r>
        <w:t xml:space="preserve"> </w:t>
      </w:r>
      <w:r>
        <w:t xml:space="preserve">Many Teacher Secondary professionals operate under tight school budgets. We introduced a "Teacher Secondment Program" where educators can trial products for 30 days before purchase, resulting in a 41% conversion rate from trial to purchase.</w:t>
      </w:r>
    </w:p>
    <w:bookmarkEnd w:id="25"/>
    <w:bookmarkStart w:id="26" w:name="Xea3e15653ffba46a7f013dcf0301b812396d6d7"/>
    <w:p>
      <w:pPr>
        <w:pStyle w:val="Heading2"/>
      </w:pPr>
      <w:r>
        <w:t xml:space="preserve">6. Future Strategy for Zimbabwe Harare Market</w:t>
      </w:r>
    </w:p>
    <w:p>
      <w:pPr>
        <w:pStyle w:val="FirstParagraph"/>
      </w:pPr>
      <w:r>
        <w:t xml:space="preserve">Based on this Sales Report analysis, our strategic priorities for Teacher Secondary focus in Zimbabwe Harare include:</w:t>
      </w:r>
    </w:p>
    <w:p>
      <w:pPr>
        <w:numPr>
          <w:ilvl w:val="0"/>
          <w:numId w:val="1003"/>
        </w:numPr>
        <w:pStyle w:val="Compact"/>
      </w:pPr>
      <w:r>
        <w:rPr>
          <w:bCs/>
          <w:b/>
        </w:rPr>
        <w:t xml:space="preserve">Harare Curriculum Integration Project:</w:t>
      </w:r>
      <w:r>
        <w:t xml:space="preserve"> </w:t>
      </w:r>
      <w:r>
        <w:t xml:space="preserve">Developing fully aligned teaching resources for Zimbabwe's new STEM-focused secondary curriculum by Q1 2024.</w:t>
      </w:r>
    </w:p>
    <w:p>
      <w:pPr>
        <w:numPr>
          <w:ilvl w:val="0"/>
          <w:numId w:val="1003"/>
        </w:numPr>
        <w:pStyle w:val="Compact"/>
      </w:pPr>
      <w:r>
        <w:rPr>
          <w:bCs/>
          <w:b/>
        </w:rPr>
        <w:t xml:space="preserve">Teacher Secondary Ambassador Program:</w:t>
      </w:r>
      <w:r>
        <w:t xml:space="preserve"> </w:t>
      </w:r>
      <w:r>
        <w:t xml:space="preserve">Recruiting 50 influential Teacher Secondary professionals across Harare to serve as product advocates and feedback conduits.</w:t>
      </w:r>
    </w:p>
    <w:p>
      <w:pPr>
        <w:numPr>
          <w:ilvl w:val="0"/>
          <w:numId w:val="1003"/>
        </w:numPr>
        <w:pStyle w:val="Compact"/>
      </w:pPr>
      <w:r>
        <w:rPr>
          <w:bCs/>
          <w:b/>
        </w:rPr>
        <w:t xml:space="preserve">Mobile-Based Solutions:</w:t>
      </w:r>
      <w:r>
        <w:t xml:space="preserve"> </w:t>
      </w:r>
      <w:r>
        <w:t xml:space="preserve">Launching SMS-enabled resource delivery system for areas with limited internet access, specifically targeting Zimbabwe Harare's secondary school teachers.</w:t>
      </w:r>
    </w:p>
    <w:bookmarkEnd w:id="26"/>
    <w:bookmarkStart w:id="27" w:name="conclusion-outlook"/>
    <w:p>
      <w:pPr>
        <w:pStyle w:val="Heading2"/>
      </w:pPr>
      <w:r>
        <w:t xml:space="preserve">7. Conclusion &amp; Outlook</w:t>
      </w:r>
    </w:p>
    <w:p>
      <w:pPr>
        <w:pStyle w:val="FirstParagraph"/>
      </w:pPr>
      <w:r>
        <w:t xml:space="preserve">This Sales Report confirms that Zimbabwe Harare represents the most promising market for specialized Teacher Secondary educational solutions in Africa. The exceptional performance of our Q3 initiatives demonstrates clear market validation for products designed with Harare's unique education ecosystem in mind. As we move into 2024, we project a minimum 25% year-on-year growth by expanding our Teacher Secondary product suite to address the full spectrum of challenges faced by secondary educators across Zimbabwe Harare.</w:t>
      </w:r>
    </w:p>
    <w:p>
      <w:pPr>
        <w:pStyle w:val="BodyText"/>
      </w:pPr>
      <w:r>
        <w:t xml:space="preserve">Our commitment to continuous improvement is reflected in this Sales Report's focus on measurable outcomes for Zimbabwean education professionals. We remain dedicated to empowering Teacher Secondary communities through innovative solutions that directly support curriculum implementation, professional development, and classroom effectiveness within the dynamic context of Zimbabwe Harare.</w:t>
      </w:r>
    </w:p>
    <w:p>
      <w:pPr>
        <w:pStyle w:val="BodyText"/>
      </w:pPr>
      <w:r>
        <w:rPr>
          <w:bCs/>
          <w:b/>
        </w:rPr>
        <w:t xml:space="preserve">Prepared By:</w:t>
      </w:r>
      <w:r>
        <w:t xml:space="preserve"> </w:t>
      </w:r>
      <w:r>
        <w:t xml:space="preserve">Regional Sales Director, Education Solutions Zimbabwe</w:t>
      </w:r>
      <w:r>
        <w:br/>
      </w:r>
      <w:r>
        <w:rPr>
          <w:bCs/>
          <w:b/>
        </w:rPr>
        <w:t xml:space="preserve">Contact:</w:t>
      </w:r>
      <w:r>
        <w:t xml:space="preserve"> </w:t>
      </w:r>
      <w:r>
        <w:t xml:space="preserve">sales.harare@educatesolutions.co.zw | +263 4 4995500</w:t>
      </w:r>
      <w:r>
        <w:br/>
      </w:r>
      <w:r>
        <w:rPr>
          <w:iCs/>
          <w:i/>
        </w:rPr>
        <w:t xml:space="preserve">This Sales Report is confidential and intended solely for internal use by Education Solutions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Performance Report - Zimbabwe Harare</dc:title>
  <dc:creator/>
  <dc:language>en</dc:language>
  <cp:keywords/>
  <dcterms:created xsi:type="dcterms:W3CDTF">2026-07-23T05:35:37Z</dcterms:created>
  <dcterms:modified xsi:type="dcterms:W3CDTF">2026-07-23T05:35:37Z</dcterms:modified>
</cp:coreProperties>
</file>

<file path=docProps/custom.xml><?xml version="1.0" encoding="utf-8"?>
<Properties xmlns="http://schemas.openxmlformats.org/officeDocument/2006/custom-properties" xmlns:vt="http://schemas.openxmlformats.org/officeDocument/2006/docPropsVTypes"/>
</file>