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27" w:name="X2ceda985affa9c588bca8d5bf2dde72c7b04574"/>
    <w:p>
      <w:pPr>
        <w:pStyle w:val="Heading1"/>
      </w:pPr>
      <w:r>
        <w:t xml:space="preserve">SALES REPORT FOR TELECOMMUNICATION ENGINEER SERVICES IN ALGERIA ALGIERS</w:t>
      </w:r>
    </w:p>
    <w:p>
      <w:pPr>
        <w:pStyle w:val="FirstParagraph"/>
      </w:pPr>
      <w:r>
        <w:t xml:space="preserve">Report Date: October 26, 2023 | Prepared For: Algerian Telecommunications Leadership Council</w:t>
      </w:r>
    </w:p>
    <w:bookmarkStart w:id="20" w:name="executive-summary"/>
    <w:p>
      <w:pPr>
        <w:pStyle w:val="Heading2"/>
      </w:pPr>
      <w:r>
        <w:t xml:space="preserve">Executive Summary</w:t>
      </w:r>
    </w:p>
    <w:p>
      <w:pPr>
        <w:pStyle w:val="FirstParagraph"/>
      </w:pPr>
      <w:r>
        <w:t xml:space="preserve">This comprehensive Sales Report details the market performance and strategic impact of our Telecommunication Engineer services within Algeria Algiers. Serving as the critical technical backbone for our network expansion initiatives, these specialized engineers have directly contributed to a 37% year-over-year increase in service sales across Algiers metropolitan area. The report confirms that our Telecommunication Engineer deployment strategy is successfully addressing Algeria's rapidly evolving digital infrastructure demands while positioning us as the preferred telecom partner for both enterprise and government clients in the nation's capital.</w:t>
      </w:r>
    </w:p>
    <w:bookmarkEnd w:id="20"/>
    <w:bookmarkStart w:id="21" w:name="Xc49e5a1dd6f322877c2e144382344df307a360d"/>
    <w:p>
      <w:pPr>
        <w:pStyle w:val="Heading2"/>
      </w:pPr>
      <w:r>
        <w:t xml:space="preserve">Market Context: Algeria Algiers Telecommunications Landscape</w:t>
      </w:r>
    </w:p>
    <w:p>
      <w:pPr>
        <w:pStyle w:val="FirstParagraph"/>
      </w:pPr>
      <w:r>
        <w:t xml:space="preserve">Algiers, as Algeria's economic and administrative hub, represents 34% of the nation's telecommunications revenue. With Algeria's National Digital Strategy targeting 80% fiber penetration by 2025 and the government's $1.7 billion investment in Algiers' smart city infrastructure, demand for expert Telecommunication Engineering services has reached unprecedented levels. Our market analysis confirms that 89% of enterprise clients in Algiers now require certified engineering support as a prerequisite for major network contracts. This report demonstrates how our Telecommunication Engineers have become the decisive factor in securing high-value sales opportunities within Algeria's most competitive market segment.</w:t>
      </w:r>
    </w:p>
    <w:bookmarkEnd w:id="21"/>
    <w:bookmarkStart w:id="22" w:name="Xad6630186dbb047d8f9013b14a4c9b6a38fedaa"/>
    <w:p>
      <w:pPr>
        <w:pStyle w:val="Heading2"/>
      </w:pPr>
      <w:r>
        <w:t xml:space="preserve">Telecommunication Engineer Performance Metrics</w:t>
      </w:r>
    </w:p>
    <w:p>
      <w:pPr>
        <w:pStyle w:val="FirstParagraph"/>
      </w:pPr>
      <w:r>
        <w:t xml:space="preserve">Key Performance Indicator</w:t>
      </w:r>
    </w:p>
    <w:p>
      <w:pPr>
        <w:pStyle w:val="BodyText"/>
      </w:pPr>
      <w:r>
        <w:t xml:space="preserve">Q3 2023 Results</w:t>
      </w:r>
    </w:p>
    <w:p>
      <w:pPr>
        <w:pStyle w:val="BodyText"/>
      </w:pPr>
      <w:r>
        <w:t xml:space="preserve">YoY Change</w:t>
      </w:r>
    </w:p>
    <w:p>
      <w:pPr>
        <w:pStyle w:val="BodyText"/>
      </w:pPr>
      <w:r>
        <w:t xml:space="preserve">Target Achievement</w:t>
      </w:r>
    </w:p>
    <w:p>
      <w:pPr>
        <w:pStyle w:val="BodyText"/>
      </w:pPr>
      <w:r>
        <w:t xml:space="preserve">Enterprise Sales Closed (Algiers)</w:t>
      </w:r>
    </w:p>
    <w:p>
      <w:pPr>
        <w:pStyle w:val="BodyText"/>
      </w:pPr>
      <w:r>
        <w:t xml:space="preserve">$4.2M</w:t>
      </w:r>
    </w:p>
    <w:p>
      <w:pPr>
        <w:pStyle w:val="BodyText"/>
      </w:pPr>
      <w:r>
        <w:t xml:space="preserve">+37%</w:t>
      </w:r>
    </w:p>
    <w:p>
      <w:pPr>
        <w:pStyle w:val="BodyText"/>
      </w:pPr>
      <w:r>
        <w:t xml:space="preserve">112% of Target</w:t>
      </w:r>
    </w:p>
    <w:p>
      <w:pPr>
        <w:pStyle w:val="BodyText"/>
      </w:pPr>
      <w:r>
        <w:t xml:space="preserve">Government Project Contracts Secured</w:t>
      </w:r>
    </w:p>
    <w:p>
      <w:pPr>
        <w:pStyle w:val="BodyText"/>
      </w:pPr>
      <w:r>
        <w:t xml:space="preserve">9 (including 3 Algiers Smart City initiatives)</w:t>
      </w:r>
    </w:p>
    <w:p>
      <w:pPr>
        <w:pStyle w:val="BodyText"/>
      </w:pPr>
      <w:r>
        <w:t xml:space="preserve">+58%</w:t>
      </w:r>
    </w:p>
    <w:p>
      <w:pPr>
        <w:pStyle w:val="BodyText"/>
      </w:pPr>
      <w:r>
        <w:t xml:space="preserve">121% of Target</w:t>
      </w:r>
    </w:p>
    <w:p>
      <w:pPr>
        <w:pStyle w:val="BodyText"/>
      </w:pPr>
      <w:r>
        <w:t xml:space="preserve">Cross-Sell Ratio (to existing clients)</w:t>
      </w:r>
    </w:p>
    <w:p>
      <w:pPr>
        <w:pStyle w:val="BodyText"/>
      </w:pPr>
      <w:r>
        <w:t xml:space="preserve">2.3x</w:t>
      </w:r>
    </w:p>
    <w:p>
      <w:pPr>
        <w:pStyle w:val="BodyText"/>
      </w:pPr>
      <w:r>
        <w:t xml:space="preserve">+45%</w:t>
      </w:r>
    </w:p>
    <w:p>
      <w:pPr>
        <w:pStyle w:val="BodyText"/>
      </w:pPr>
      <w:r>
        <w:t xml:space="preserve">108% of Target</w:t>
      </w:r>
    </w:p>
    <w:p>
      <w:pPr>
        <w:pStyle w:val="BodyText"/>
      </w:pPr>
      <w:r>
        <w:t xml:space="preserve">Client Retention Rate (Algiers)</w:t>
      </w:r>
    </w:p>
    <w:p>
      <w:pPr>
        <w:pStyle w:val="BodyText"/>
      </w:pPr>
      <w:r>
        <w:t xml:space="preserve">96.7%</w:t>
      </w:r>
    </w:p>
    <w:p>
      <w:pPr>
        <w:pStyle w:val="BodyText"/>
      </w:pPr>
      <w:r>
        <w:t xml:space="preserve">+9.2% YoY</w:t>
      </w:r>
    </w:p>
    <w:p>
      <w:pPr>
        <w:pStyle w:val="BodyText"/>
      </w:pPr>
      <w:r>
        <w:t xml:space="preserve">N/A (Exceeding Industry Standard)</w:t>
      </w:r>
    </w:p>
    <w:p>
      <w:pPr>
        <w:pStyle w:val="BodyText"/>
      </w:pPr>
      <w:r>
        <w:t xml:space="preserve">The data reveals a clear correlation between Telecommunication Engineer deployment and sales velocity in Algeria Algiers. Clients consistently cite our engineers' on-site presence as the primary differentiator – particularly during critical infrastructure rollouts like the Algiers Metro 4G/5G integration project and the new government data center at Bouzaréah. These engineers provide technical credibility that transforms proposals into signed contracts, directly contributing to our 28% market share growth in Algiers enterprise segment.</w:t>
      </w:r>
    </w:p>
    <w:bookmarkEnd w:id="22"/>
    <w:bookmarkStart w:id="23" w:name="X2bb4672f44280ae34d2526550fb417d31e74e36"/>
    <w:p>
      <w:pPr>
        <w:pStyle w:val="Heading2"/>
      </w:pPr>
      <w:r>
        <w:t xml:space="preserve">Strategic Impact of Telecommunication Engineers</w:t>
      </w:r>
    </w:p>
    <w:p>
      <w:pPr>
        <w:pStyle w:val="FirstParagraph"/>
      </w:pPr>
      <w:r>
        <w:t xml:space="preserve">Our Telecommunication Engineers are not merely technical support personnel; they function as strategic sales assets. In the Algeria Algiers market, where complex regulatory environments and multi-vendor ecosystem requirements dominate, these engineers serve as the critical bridge between our technical capabilities and client business needs. Key strategic contributions include:</w:t>
      </w:r>
    </w:p>
    <w:p>
      <w:pPr>
        <w:numPr>
          <w:ilvl w:val="0"/>
          <w:numId w:val="1001"/>
        </w:numPr>
        <w:pStyle w:val="Compact"/>
      </w:pPr>
      <w:r>
        <w:rPr>
          <w:bCs/>
          <w:b/>
        </w:rPr>
        <w:t xml:space="preserve">Regulatory Navigation:</w:t>
      </w:r>
      <w:r>
        <w:t xml:space="preserve"> </w:t>
      </w:r>
      <w:r>
        <w:t xml:space="preserve">Engineers successfully navigated Algeria's ANRT (National Telecommunications Regulatory Authority) certification requirements for Algiers' new fiber optic backbone, securing contracts with municipal authorities that previously required external regulatory consultants.</w:t>
      </w:r>
    </w:p>
    <w:p>
      <w:pPr>
        <w:numPr>
          <w:ilvl w:val="0"/>
          <w:numId w:val="1001"/>
        </w:numPr>
        <w:pStyle w:val="Compact"/>
      </w:pPr>
      <w:r>
        <w:rPr>
          <w:bCs/>
          <w:b/>
        </w:rPr>
        <w:t xml:space="preserve">Technical Differentiation:</w:t>
      </w:r>
      <w:r>
        <w:t xml:space="preserve"> </w:t>
      </w:r>
      <w:r>
        <w:t xml:space="preserve">During the bid for the Sidi Fredj Hospital network upgrade, our engineer's live demonstration of 5G-enabled telemedicine integration directly converted a competitor's proposal into our $1.8M contract.</w:t>
      </w:r>
    </w:p>
    <w:p>
      <w:pPr>
        <w:numPr>
          <w:ilvl w:val="0"/>
          <w:numId w:val="1001"/>
        </w:numPr>
        <w:pStyle w:val="Compact"/>
      </w:pPr>
      <w:r>
        <w:rPr>
          <w:bCs/>
          <w:b/>
        </w:rPr>
        <w:t xml:space="preserve">Troubleshooting as Sales Tool:</w:t>
      </w:r>
      <w:r>
        <w:t xml:space="preserve"> </w:t>
      </w:r>
      <w:r>
        <w:t xml:space="preserve">Real-time resolution of critical signal interference issues during the Algiers International Fair network deployment prevented potential client loss, leading to a 40% increase in that client's subsequent service spend.</w:t>
      </w:r>
    </w:p>
    <w:bookmarkEnd w:id="23"/>
    <w:bookmarkStart w:id="24" w:name="X2c3945c1afd475e6035f5f66f53b231e2b07445"/>
    <w:p>
      <w:pPr>
        <w:pStyle w:val="Heading2"/>
      </w:pPr>
      <w:r>
        <w:t xml:space="preserve">Algiers-Specific Challenges &amp; Engineering Solutions</w:t>
      </w:r>
    </w:p>
    <w:p>
      <w:pPr>
        <w:pStyle w:val="FirstParagraph"/>
      </w:pPr>
      <w:r>
        <w:t xml:space="preserve">Operating within Algeria Algiers presents unique challenges that our Telecommunication Engineers have transformed into competitive advantages:</w:t>
      </w:r>
    </w:p>
    <w:p>
      <w:pPr>
        <w:pStyle w:val="BlockText"/>
      </w:pPr>
      <w:r>
        <w:t xml:space="preserve">"The dense urban environment of Algiers, with its historical infrastructure and variable terrain, demanded innovative solutions. Our Telecommunication Engineers developed a custom signal propagation model for the Casbah district that reduced network deployment time by 33% while maintaining 99.8% service availability – a key selling point during negotiations with historic preservation authorities."</w:t>
      </w:r>
    </w:p>
    <w:p>
      <w:pPr>
        <w:pStyle w:val="FirstParagraph"/>
      </w:pPr>
      <w:r>
        <w:t xml:space="preserve">Additionally, engineers implemented a localized maintenance protocol for Algeria's extreme climate conditions (average summer temperatures exceeding 42°C), reducing hardware failure rates by 61% in our Algiers operations. This technical reliability directly translated to higher client confidence and reduced churn.</w:t>
      </w:r>
    </w:p>
    <w:bookmarkEnd w:id="24"/>
    <w:bookmarkStart w:id="25" w:name="X2a1036b920b9de5aceeedd364bd8804886d9412"/>
    <w:p>
      <w:pPr>
        <w:pStyle w:val="Heading2"/>
      </w:pPr>
      <w:r>
        <w:t xml:space="preserve">Future Sales Strategy: Engineering-Driven Growth</w:t>
      </w:r>
    </w:p>
    <w:p>
      <w:pPr>
        <w:pStyle w:val="FirstParagraph"/>
      </w:pPr>
      <w:r>
        <w:t xml:space="preserve">Based on Q3 performance, we propose scaling the Telecommunication Engineer deployment across Algeria Algiers with these strategic initiatives:</w:t>
      </w:r>
    </w:p>
    <w:p>
      <w:pPr>
        <w:numPr>
          <w:ilvl w:val="0"/>
          <w:numId w:val="1002"/>
        </w:numPr>
        <w:pStyle w:val="Compact"/>
      </w:pPr>
      <w:r>
        <w:rPr>
          <w:bCs/>
          <w:b/>
        </w:rPr>
        <w:t xml:space="preserve">Algiers Metro Expansion Team:</w:t>
      </w:r>
      <w:r>
        <w:t xml:space="preserve"> </w:t>
      </w:r>
      <w:r>
        <w:t xml:space="preserve">Dedicated engineering unit (8 engineers) for the $320M Algiers Metro Line 4 project, projected to generate $8.5M in recurring revenue</w:t>
      </w:r>
    </w:p>
    <w:p>
      <w:pPr>
        <w:numPr>
          <w:ilvl w:val="0"/>
          <w:numId w:val="1002"/>
        </w:numPr>
        <w:pStyle w:val="Compact"/>
      </w:pPr>
      <w:r>
        <w:rPr>
          <w:bCs/>
          <w:b/>
        </w:rPr>
        <w:t xml:space="preserve">Smart City Engineering Certification:</w:t>
      </w:r>
      <w:r>
        <w:t xml:space="preserve"> </w:t>
      </w:r>
      <w:r>
        <w:t xml:space="preserve">Partnering with Algiers University to certify our engineers in municipal IoT systems – a requirement for all city infrastructure contracts</w:t>
      </w:r>
    </w:p>
    <w:p>
      <w:pPr>
        <w:numPr>
          <w:ilvl w:val="0"/>
          <w:numId w:val="1002"/>
        </w:numPr>
        <w:pStyle w:val="Compact"/>
      </w:pPr>
      <w:r>
        <w:rPr>
          <w:bCs/>
          <w:b/>
        </w:rPr>
        <w:t xml:space="preserve">Client-Specific Engineer Assignments:</w:t>
      </w:r>
      <w:r>
        <w:t xml:space="preserve"> </w:t>
      </w:r>
      <w:r>
        <w:t xml:space="preserve">1:1 engineer allocation for top 25 Algiers enterprise clients, expected to increase cross-sell revenue by 30% within 12 months</w:t>
      </w:r>
    </w:p>
    <w:bookmarkEnd w:id="25"/>
    <w:bookmarkStart w:id="26" w:name="conclusion-financial-outlook"/>
    <w:p>
      <w:pPr>
        <w:pStyle w:val="Heading2"/>
      </w:pPr>
      <w:r>
        <w:t xml:space="preserve">Conclusion &amp; Financial Outlook</w:t>
      </w:r>
    </w:p>
    <w:p>
      <w:pPr>
        <w:pStyle w:val="FirstParagraph"/>
      </w:pPr>
      <w:r>
        <w:t xml:space="preserve">The evidence is unequivocal: Telecommunication Engineers are the most effective sales drivers in Algeria Algiers' telecommunications market. Our investment in this specialized engineering talent has yielded a 7.3x ROI through direct revenue generation and client retention. As Algeria's digital transformation accelerates with government initiatives like "Algeria Digital 2030," the strategic importance of having certified Telecommunication Engineers on-site in Algiers will only intensify.</w:t>
      </w:r>
    </w:p>
    <w:p>
      <w:pPr>
        <w:pStyle w:val="BodyText"/>
      </w:pPr>
      <w:r>
        <w:t xml:space="preserve">Recommendation: Allocate additional $1.2M budget for engineering headcount expansion across Algiers metropolitan area, prioritizing districts experiencing fastest infrastructure growth (Hamma, Bab El Oued, and Sidi M'Hamed). This investment will capture 15% more market share in the high-margin enterprise segment and position us to lead Algeria's upcoming nationwide 5G rollout from our Algiers headquarters.</w:t>
      </w:r>
    </w:p>
    <w:p>
      <w:pPr>
        <w:pStyle w:val="BodyText"/>
      </w:pPr>
      <w:r>
        <w:t xml:space="preserve">"In the competitive landscape of Algeria Algiers, technical expertise isn't just an asset – it's the currency of sales success. Our Telecommunication Engineers have proven this beyond doubt through their direct contribution to every major contract won in our capital city."</w:t>
      </w:r>
    </w:p>
    <w:p>
      <w:pPr>
        <w:pStyle w:val="BodyText"/>
      </w:pPr>
      <w:r>
        <w:t xml:space="preserve">Prepared by:</w:t>
      </w:r>
    </w:p>
    <w:p>
      <w:pPr>
        <w:pStyle w:val="BodyText"/>
      </w:pPr>
      <w:r>
        <w:t xml:space="preserve">Amina Benhamida, Director of Sales Strategy</w:t>
      </w:r>
    </w:p>
    <w:p>
      <w:pPr>
        <w:pStyle w:val="BodyText"/>
      </w:pPr>
      <w:r>
        <w:t xml:space="preserve">Algerian Communications Solutions (ACS)</w:t>
      </w:r>
    </w:p>
    <w:p>
      <w:pPr>
        <w:pStyle w:val="BodyText"/>
      </w:pPr>
      <w:r>
        <w:t xml:space="preserve">This Sales Report is confidential to Algerian Communications Solutions. Distribution restricted to authorized personnel only.</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Algeria Algiers Market</dc:title>
  <dc:creator/>
  <dc:language>en</dc:language>
  <cp:keywords/>
  <dcterms:created xsi:type="dcterms:W3CDTF">2026-07-20T01:13:12Z</dcterms:created>
  <dcterms:modified xsi:type="dcterms:W3CDTF">2026-07-20T01:13:12Z</dcterms:modified>
</cp:coreProperties>
</file>

<file path=docProps/custom.xml><?xml version="1.0" encoding="utf-8"?>
<Properties xmlns="http://schemas.openxmlformats.org/officeDocument/2006/custom-properties" xmlns:vt="http://schemas.openxmlformats.org/officeDocument/2006/docPropsVTypes"/>
</file>