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Performance</w:t>
      </w:r>
    </w:p>
    <w:bookmarkStart w:id="27" w:name="Xa691757b60b4393a552dca4eb9e0e79b24a5b52"/>
    <w:p>
      <w:pPr>
        <w:pStyle w:val="Heading1"/>
      </w:pPr>
      <w:r>
        <w:t xml:space="preserve">Comprehensive Sales Report: Telecommunications Engineer Impact on Revenue Growth in Argentina Buenos Aires</w:t>
      </w:r>
    </w:p>
    <w:bookmarkStart w:id="20" w:name="executive-summary"/>
    <w:p>
      <w:pPr>
        <w:pStyle w:val="Heading2"/>
      </w:pPr>
      <w:r>
        <w:t xml:space="preserve">Executive Summary</w:t>
      </w:r>
    </w:p>
    <w:p>
      <w:pPr>
        <w:pStyle w:val="FirstParagraph"/>
      </w:pPr>
      <w:r>
        <w:t xml:space="preserve">This report details the performance of our Telecommunication Engineering team within the critical Buenos Aires market, demonstrating a direct correlation between specialized engineering expertise and accelerated sales growth. Serving as the technical backbone for client acquisition and retention, our certified Telecommunication Engineers have driven a 32% year-over-year increase in enterprise service contracts across Argentina's most competitive urban market. The analysis confirms that strategic deployment of engineering talent is non-negotiable for sustainable success in Buenos Aires' dynamic telecommunications landscape.</w:t>
      </w:r>
    </w:p>
    <w:bookmarkEnd w:id="20"/>
    <w:bookmarkStart w:id="21" w:name="Xd558e5460783d8df9659f9bc2e657bf56d378ce"/>
    <w:p>
      <w:pPr>
        <w:pStyle w:val="Heading2"/>
      </w:pPr>
      <w:r>
        <w:t xml:space="preserve">Market Context: Telecommunications Dynamics in Buenos Aires, Argentina</w:t>
      </w:r>
    </w:p>
    <w:p>
      <w:pPr>
        <w:pStyle w:val="FirstParagraph"/>
      </w:pPr>
      <w:r>
        <w:t xml:space="preserve">Buenos Aires represents Argentina's largest and most complex telecommunications hub, housing 14.5 million residents and over 80% of the nation's corporate infrastructure. Recent ENACOM (National Communications Entity) reports indicate a market expansion rate of 18.7% annually in data services, driven by rising demand for fiber-to-the-home (FTTH), IoT connectivity, and 5G-enabled enterprise solutions. However, this growth is tempered by persistent challenges: Argentina's current inflation rate of 204% impacts corporate IT budgets, legacy infrastructure in historic neighborhoods complicates new installations, and regulatory compliance requirements under Law 26.979 necessitate highly specialized technical oversight. In this environment, the role of the Telecommunication Engineer transcends traditional technical support—it is a strategic sales catalyst.</w:t>
      </w:r>
    </w:p>
    <w:bookmarkEnd w:id="21"/>
    <w:bookmarkStart w:id="22" w:name="Xa3bd9b02d751deb9e833176b356b447774ab9ed"/>
    <w:p>
      <w:pPr>
        <w:pStyle w:val="Heading2"/>
      </w:pPr>
      <w:r>
        <w:t xml:space="preserve">Telecommunication Engineer Contribution to Sales Performance</w:t>
      </w:r>
    </w:p>
    <w:p>
      <w:pPr>
        <w:pStyle w:val="FirstParagraph"/>
      </w:pPr>
      <w:r>
        <w:t xml:space="preserve">The integration of our certified Telecommunication Engineers into the sales cycle has fundamentally transformed client engagement in Buenos Aires. Unlike generic sales representatives, these professionals (holding certifications from IEEE and local Argentine engineering councils) provide three critical value propositions:</w:t>
      </w:r>
    </w:p>
    <w:p>
      <w:pPr>
        <w:numPr>
          <w:ilvl w:val="0"/>
          <w:numId w:val="1001"/>
        </w:numPr>
        <w:pStyle w:val="Compact"/>
      </w:pPr>
      <w:r>
        <w:rPr>
          <w:bCs/>
          <w:b/>
        </w:rPr>
        <w:t xml:space="preserve">Technical Consultation Excellence</w:t>
      </w:r>
      <w:r>
        <w:t xml:space="preserve">: 92% of enterprise clients cite engineer-led solution design as the decisive factor in contract finalization. For example, our team recently secured a $475K contract with a major Buenos Aires financial institution by designing a hybrid fiber-microwave network that overcame their downtown building's signal obstruction challenges—solving an unspoken pain point before the sales meeting concluded.</w:t>
      </w:r>
    </w:p>
    <w:p>
      <w:pPr>
        <w:numPr>
          <w:ilvl w:val="0"/>
          <w:numId w:val="1001"/>
        </w:numPr>
        <w:pStyle w:val="Compact"/>
      </w:pPr>
      <w:r>
        <w:rPr>
          <w:bCs/>
          <w:b/>
        </w:rPr>
        <w:t xml:space="preserve">Regulatory Compliance Assurance</w:t>
      </w:r>
      <w:r>
        <w:t xml:space="preserve">: Engineers ensure all proposals meet ENACOM's stringent requirements for spectrum licensing and data sovereignty. This eliminates post-sale delays; 100% of deals signed in Q3 2023 were delivered without regulatory hold-ups, contrasting with the industry average of 38%.</w:t>
      </w:r>
    </w:p>
    <w:p>
      <w:pPr>
        <w:numPr>
          <w:ilvl w:val="0"/>
          <w:numId w:val="1001"/>
        </w:numPr>
        <w:pStyle w:val="Compact"/>
      </w:pPr>
      <w:r>
        <w:rPr>
          <w:bCs/>
          <w:b/>
        </w:rPr>
        <w:t xml:space="preserve">Cost Optimization Proof</w:t>
      </w:r>
      <w:r>
        <w:t xml:space="preserve">: Through network simulations using local Buenos Aires terrain data, engineers demonstrated a 27% reduction in infrastructure costs for a logistics client by repurposing existing utility poles versus new trenching—a key differentiator in Argentina's inflation-sensitive market.</w:t>
      </w:r>
    </w:p>
    <w:bookmarkEnd w:id="22"/>
    <w:bookmarkStart w:id="23" w:name="X1595f4d42d8fc22c816c74365fed951ba7b50f2"/>
    <w:p>
      <w:pPr>
        <w:pStyle w:val="Heading2"/>
      </w:pPr>
      <w:r>
        <w:t xml:space="preserve">Quantifiable Sales Impact (Buenos Aires Region)</w:t>
      </w:r>
    </w:p>
    <w:p>
      <w:pPr>
        <w:pStyle w:val="FirstParagraph"/>
      </w:pPr>
      <w:r>
        <w:t xml:space="preserve">The direct financial impact of our Telecommunication Engineers is undeniable. In the Buenos Aires metropolitan area, projects involving dedicated engineering support achieved:</w:t>
      </w:r>
    </w:p>
    <w:p>
      <w:pPr>
        <w:pStyle w:val="BodyText"/>
      </w:pPr>
      <w:r>
        <w:t xml:space="preserve">Performance Metric</w:t>
      </w:r>
    </w:p>
    <w:p>
      <w:pPr>
        <w:pStyle w:val="BodyText"/>
      </w:pPr>
      <w:r>
        <w:t xml:space="preserve">With Engineer Support</w:t>
      </w:r>
    </w:p>
    <w:p>
      <w:pPr>
        <w:pStyle w:val="BodyText"/>
      </w:pPr>
      <w:r>
        <w:t xml:space="preserve">Without Engineer Support</w:t>
      </w:r>
    </w:p>
    <w:p>
      <w:pPr>
        <w:pStyle w:val="BodyText"/>
      </w:pPr>
      <w:r>
        <w:t xml:space="preserve">Average Deal Size (USD)</w:t>
      </w:r>
    </w:p>
    <w:p>
      <w:pPr>
        <w:pStyle w:val="BodyText"/>
      </w:pPr>
      <w:r>
        <w:t xml:space="preserve">$218,000</w:t>
      </w:r>
    </w:p>
    <w:p>
      <w:pPr>
        <w:pStyle w:val="BodyText"/>
      </w:pPr>
      <w:r>
        <w:t xml:space="preserve">$142,500</w:t>
      </w:r>
    </w:p>
    <w:p>
      <w:pPr>
        <w:pStyle w:val="BodyText"/>
      </w:pPr>
      <w:r>
        <w:t xml:space="preserve">Sales Cycle Length (Days)</w:t>
      </w:r>
    </w:p>
    <w:p>
      <w:pPr>
        <w:pStyle w:val="BodyText"/>
      </w:pPr>
      <w:r>
        <w:t xml:space="preserve">43 days</w:t>
      </w:r>
    </w:p>
    <w:p>
      <w:pPr>
        <w:pStyle w:val="BodyText"/>
      </w:pPr>
      <w:r>
        <w:t xml:space="preserve">&lt;</w:t>
      </w:r>
    </w:p>
    <w:p>
      <w:pPr>
        <w:pStyle w:val="BodyText"/>
      </w:pPr>
      <w:r>
        <w:t xml:space="preserve">68 days</w:t>
      </w:r>
    </w:p>
    <w:p>
      <w:pPr>
        <w:pStyle w:val="BodyText"/>
      </w:pPr>
      <w:r>
        <w:t xml:space="preserve">96%74%</w:t>
      </w:r>
    </w:p>
    <w:p>
      <w:pPr>
        <w:pStyle w:val="BodyText"/>
      </w:pPr>
      <w:r>
        <w:t xml:space="preserve">This data translates to $1.8M in incremental revenue generated solely through engineering-enabled sales in Buenos Aires during Q1-Q3 2023. Notably, the most significant growth occurred in sectors where technical complexity drives value: healthcare (47% YoY growth), smart city infrastructure projects (62% increase), and financial services (39% rise)—all requiring specialized engineering validation.</w:t>
      </w:r>
    </w:p>
    <w:bookmarkEnd w:id="23"/>
    <w:bookmarkStart w:id="24" w:name="X4a229cd16d879315528d750d7f98ddcd835d49c"/>
    <w:p>
      <w:pPr>
        <w:pStyle w:val="Heading2"/>
      </w:pPr>
      <w:r>
        <w:t xml:space="preserve">Unique Challenges in Argentina Buenos Aires &amp; Engineering Solutions</w:t>
      </w:r>
    </w:p>
    <w:p>
      <w:pPr>
        <w:pStyle w:val="FirstParagraph"/>
      </w:pPr>
      <w:r>
        <w:t xml:space="preserve">Navigating Buenos Aires' market demands hyper-localized engineering expertise:</w:t>
      </w:r>
    </w:p>
    <w:p>
      <w:pPr>
        <w:numPr>
          <w:ilvl w:val="0"/>
          <w:numId w:val="1002"/>
        </w:numPr>
        <w:pStyle w:val="Compact"/>
      </w:pPr>
      <w:r>
        <w:rPr>
          <w:bCs/>
          <w:b/>
        </w:rPr>
        <w:t xml:space="preserve">Urban Density Constraints</w:t>
      </w:r>
      <w:r>
        <w:t xml:space="preserve">: Historic architecture in Palermo and Recoleta districts limits tower placement. Our engineers developed micro-cellular solutions using building facades for antennas, enabling 5G deployment where traditional towers were impossible—securing a $320K contract with a luxury hotel chain.</w:t>
      </w:r>
    </w:p>
    <w:p>
      <w:pPr>
        <w:numPr>
          <w:ilvl w:val="0"/>
          <w:numId w:val="1002"/>
        </w:numPr>
        <w:pStyle w:val="Compact"/>
      </w:pPr>
      <w:r>
        <w:rPr>
          <w:bCs/>
          <w:b/>
        </w:rPr>
        <w:t xml:space="preserve">Power Instability</w:t>
      </w:r>
      <w:r>
        <w:t xml:space="preserve">: Argentina's grid fluctuations cause 12% of network outages. Engineers designed solar-powered backup systems that became the cornerstone of our "Zero-Downtime" service package, adopted by 78% of new enterprise clients.</w:t>
      </w:r>
    </w:p>
    <w:p>
      <w:pPr>
        <w:numPr>
          <w:ilvl w:val="0"/>
          <w:numId w:val="1002"/>
        </w:numPr>
        <w:pStyle w:val="Compact"/>
      </w:pPr>
      <w:r>
        <w:rPr>
          <w:bCs/>
          <w:b/>
        </w:rPr>
        <w:t xml:space="preserve">Language &amp; Cultural Nuance</w:t>
      </w:r>
      <w:r>
        <w:t xml:space="preserve">: All engineers speak fluent Spanish with local Buenos Aires colloquialisms and understand regional business protocols. This builds immediate trust; 89% of clients noted "cultural alignment" as a factor in choosing our services over international competitors.</w:t>
      </w:r>
    </w:p>
    <w:bookmarkEnd w:id="24"/>
    <w:bookmarkStart w:id="25" w:name="X78cc6804e0c6e27e6394c8746c4c19bc9ebfaa1"/>
    <w:p>
      <w:pPr>
        <w:pStyle w:val="Heading2"/>
      </w:pPr>
      <w:r>
        <w:t xml:space="preserve">Strategic Recommendations for Argentina Market Expansion</w:t>
      </w:r>
    </w:p>
    <w:p>
      <w:pPr>
        <w:pStyle w:val="FirstParagraph"/>
      </w:pPr>
      <w:r>
        <w:t xml:space="preserve">To capitalize on the proven success in Buenos Aires, we recommend:</w:t>
      </w:r>
    </w:p>
    <w:p>
      <w:pPr>
        <w:numPr>
          <w:ilvl w:val="0"/>
          <w:numId w:val="1003"/>
        </w:numPr>
        <w:pStyle w:val="Compact"/>
      </w:pPr>
      <w:r>
        <w:rPr>
          <w:bCs/>
          <w:b/>
        </w:rPr>
        <w:t xml:space="preserve">Engineering Team Scaling</w:t>
      </w:r>
      <w:r>
        <w:t xml:space="preserve">: Increase Buenos Aires-based Telecommunication Engineers by 40% in Q1 2024 to handle projected demand from the city's new "Buenos Aires Digital City" initiative.</w:t>
      </w:r>
    </w:p>
    <w:p>
      <w:pPr>
        <w:numPr>
          <w:ilvl w:val="0"/>
          <w:numId w:val="1003"/>
        </w:numPr>
        <w:pStyle w:val="Compact"/>
      </w:pPr>
      <w:r>
        <w:rPr>
          <w:bCs/>
          <w:b/>
        </w:rPr>
        <w:t xml:space="preserve">Local Partnerships</w:t>
      </w:r>
      <w:r>
        <w:t xml:space="preserve">: Forge alliances with Argentine engineering universities (e.g., UBA, ITBA) for talent pipeline development, ensuring cultural and technical alignment with Argentina's evolving standards.</w:t>
      </w:r>
    </w:p>
    <w:p>
      <w:pPr>
        <w:numPr>
          <w:ilvl w:val="0"/>
          <w:numId w:val="1003"/>
        </w:numPr>
        <w:pStyle w:val="Compact"/>
      </w:pPr>
      <w:r>
        <w:rPr>
          <w:bCs/>
          <w:b/>
        </w:rPr>
        <w:t xml:space="preserve">Hyper-Local Solution Catalog</w:t>
      </w:r>
      <w:r>
        <w:t xml:space="preserve">: Develop a dedicated "Buenos Aires Infrastructure Playbook" compiling solutions for common local challenges (e.g., trenching in flood-prone areas, historical district permits) to accelerate sales cycles by 25%.</w:t>
      </w:r>
    </w:p>
    <w:bookmarkEnd w:id="25"/>
    <w:bookmarkStart w:id="26" w:name="conclusion"/>
    <w:p>
      <w:pPr>
        <w:pStyle w:val="Heading2"/>
      </w:pPr>
      <w:r>
        <w:t xml:space="preserve">Conclusion</w:t>
      </w:r>
    </w:p>
    <w:p>
      <w:pPr>
        <w:pStyle w:val="FirstParagraph"/>
      </w:pPr>
      <w:r>
        <w:t xml:space="preserve">The data is unequivocal: In Argentina's Buenos Aires telecommunications market, the Telecommunication Engineer is not merely a technical role but the central driver of sales success. Their specialized knowledge directly addresses Argentina's unique infrastructure, regulatory, and economic challenges while transforming complex technical capabilities into compelling client value propositions. As inflation pressures intensify and network demands escalate in this strategic market, our investment in engineering talent yields disproportionate returns—proving that in Buenos Aires' competitive arena, the most effective sales strategy begins with a certified Telecommunication Engineer at the solution's core. We project 35%+ revenue growth for our Argentine division by end-2024 through continued prioritization of this critical role.</w:t>
      </w:r>
    </w:p>
    <w:p>
      <w:pPr>
        <w:pStyle w:val="BodyText"/>
      </w:pPr>
      <w:r>
        <w:rPr>
          <w:bCs/>
          <w:b/>
        </w:rPr>
        <w:t xml:space="preserve">Prepared By:</w:t>
      </w:r>
      <w:r>
        <w:t xml:space="preserve"> </w:t>
      </w:r>
      <w:r>
        <w:t xml:space="preserve">Global Telecom Sales Analytics Team</w:t>
      </w:r>
      <w:r>
        <w:br/>
      </w:r>
      <w:r>
        <w:rPr>
          <w:bCs/>
          <w:b/>
        </w:rPr>
        <w:t xml:space="preserve">Date:</w:t>
      </w:r>
      <w:r>
        <w:t xml:space="preserve"> </w:t>
      </w:r>
      <w:r>
        <w:t xml:space="preserve">October 26, 2023</w:t>
      </w:r>
      <w:r>
        <w:br/>
      </w:r>
      <w:r>
        <w:rPr>
          <w:bCs/>
          <w:b/>
        </w:rPr>
        <w:t xml:space="preserve">Region Focus:</w:t>
      </w:r>
      <w:r>
        <w:t xml:space="preserve"> </w:t>
      </w:r>
      <w:r>
        <w:t xml:space="preserve">Argentina - Buenos Aires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Buenos Aires Market Performance</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