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Performance</w:t>
      </w:r>
      <w:r>
        <w:t xml:space="preserve"> </w:t>
      </w:r>
      <w:r>
        <w:t xml:space="preserve">in</w:t>
      </w:r>
      <w:r>
        <w:t xml:space="preserve"> </w:t>
      </w:r>
      <w:r>
        <w:t xml:space="preserve">Australia</w:t>
      </w:r>
      <w:r>
        <w:t xml:space="preserve"> </w:t>
      </w:r>
      <w:r>
        <w:t xml:space="preserve">Brisbane</w:t>
      </w:r>
      <w:r>
        <w:t xml:space="preserve"> </w:t>
      </w:r>
      <w:r>
        <w:t xml:space="preserve">Market</w:t>
      </w:r>
    </w:p>
    <w:bookmarkStart w:id="27" w:name="X7cb3925781f3db05240adfd4958c559ca7cec5e"/>
    <w:p>
      <w:pPr>
        <w:pStyle w:val="Heading1"/>
      </w:pPr>
      <w:r>
        <w:t xml:space="preserve">Sales Report: Telecommunication Engineer Performance and Market Impact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Brisbane Operations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strategic contributions of our dedicated Telecommunication Engineer to revenue growth and market dominance within the Australia Brisbane telecommunications landscape. The Telecommunication Engineer has been instrumental in driving client acquisition, retention, and service excellence across Brisbane's rapidly expanding urban and suburban infrastructure sectors. In a market where reliable connectivity is non-negotiable for businesses, this role has directly influenced a 17% increase in qualified sales leads and a 22% reduction in post-sale service escalations. The analysis confirms that the Telecommunication Engineer’s technical expertise, coupled with deep Brisbane market insight, is not merely an operational asset but a core sales accelerator for our company’s growth trajectory in Queensland's capital city.</w:t>
      </w:r>
    </w:p>
    <w:bookmarkEnd w:id="20"/>
    <w:bookmarkStart w:id="21" w:name="X5bfe0c7f5df5a9ca01e4c30b24651b2309609bf"/>
    <w:p>
      <w:pPr>
        <w:pStyle w:val="Heading2"/>
      </w:pPr>
      <w:r>
        <w:t xml:space="preserve">II. Brisbane Market Context: Why This Role is Critical</w:t>
      </w:r>
    </w:p>
    <w:p>
      <w:pPr>
        <w:pStyle w:val="FirstParagraph"/>
      </w:pPr>
      <w:r>
        <w:t xml:space="preserve">Australia Brisbane represents one of the fastest-growing telecommunications hubs in the nation, driven by significant infrastructure investments including the $1.3 billion Brisbane Metro rail project, expansion of NBN® fixed wireless services across 30+ suburbs (e.g., Ipswich, Redland City), and heightened demand for enterprise-grade fiber solutions from major institutions like QUT and The University of Queensland. Our Telecommunication Engineer operates within this dynamic environment where technical precision directly translates to sales velocity. Unlike generic engineering roles, the Brisbane-specific focus—accounting for subtropical climate challenges (humidity affecting cabling), complex heritage infrastructure in Fortitude Valley, and strict council compliance requirements for underground conduits—demands a specialist who can bridge technical execution with commercial outcomes. This Sales Report quantifies how that specialization fuels our market position.</w:t>
      </w:r>
    </w:p>
    <w:bookmarkEnd w:id="21"/>
    <w:bookmarkStart w:id="22" w:name="X08291d2fcd35e197264d1fe7efc4b2123193418"/>
    <w:p>
      <w:pPr>
        <w:pStyle w:val="Heading2"/>
      </w:pPr>
      <w:r>
        <w:t xml:space="preserve">III. Role Performance: Direct Impact on Sales Metrics</w:t>
      </w:r>
    </w:p>
    <w:p>
      <w:pPr>
        <w:pStyle w:val="FirstParagraph"/>
      </w:pPr>
      <w:r>
        <w:t xml:space="preserve">The Telecommunication Engineer’s responsibilities extend beyond traditional network design; they actively shape the sales process in Brisbane through:</w:t>
      </w:r>
    </w:p>
    <w:p>
      <w:pPr>
        <w:numPr>
          <w:ilvl w:val="0"/>
          <w:numId w:val="1001"/>
        </w:numPr>
        <w:pStyle w:val="Compact"/>
      </w:pPr>
      <w:r>
        <w:rPr>
          <w:bCs/>
          <w:b/>
        </w:rPr>
        <w:t xml:space="preserve">Solution Configuration &amp; Technical Validation:</w:t>
      </w:r>
      <w:r>
        <w:t xml:space="preserve"> </w:t>
      </w:r>
      <w:r>
        <w:t xml:space="preserve">The engineer designed 47 customized network architectures (including 8 multi-site enterprise solutions for healthcare providers like Mater Health) that met Brisbane-specific compliance standards, directly enabling $2.1M in closed deals. Without this technical validation, these sales would have stalled during due diligence.</w:t>
      </w:r>
    </w:p>
    <w:p>
      <w:pPr>
        <w:numPr>
          <w:ilvl w:val="0"/>
          <w:numId w:val="1001"/>
        </w:numPr>
        <w:pStyle w:val="Compact"/>
      </w:pPr>
      <w:r>
        <w:rPr>
          <w:bCs/>
          <w:b/>
        </w:rPr>
        <w:t xml:space="preserve">Client Technical Presentations:</w:t>
      </w:r>
      <w:r>
        <w:t xml:space="preserve"> </w:t>
      </w:r>
      <w:r>
        <w:t xml:space="preserve">Conducted 32 client demonstrations across Brisbane (e.g., at the Brisbane Convention &amp; Exhibition Centre), translating complex fiber-optic specifications into tangible business outcomes for IT managers. This resulted in a 65% higher win rate on technical proposals versus the regional average.</w:t>
      </w:r>
    </w:p>
    <w:p>
      <w:pPr>
        <w:numPr>
          <w:ilvl w:val="0"/>
          <w:numId w:val="1001"/>
        </w:numPr>
        <w:pStyle w:val="Compact"/>
      </w:pPr>
      <w:r>
        <w:rPr>
          <w:bCs/>
          <w:b/>
        </w:rPr>
        <w:t xml:space="preserve">Post-Sale Service Assurance:</w:t>
      </w:r>
      <w:r>
        <w:t xml:space="preserve"> </w:t>
      </w:r>
      <w:r>
        <w:t xml:space="preserve">Reduced service outage resolution time by 40% (from 72 to 43 hours) through proactive Brisbane network monitoring. This directly contributed to a client retention rate of 98% among enterprise accounts—critical for recurring revenue in the Australia Brisbane market.</w:t>
      </w:r>
    </w:p>
    <w:bookmarkEnd w:id="22"/>
    <w:bookmarkStart w:id="24" w:name="X86dc6d3bdc003121d60ab129d58178662190144"/>
    <w:p>
      <w:pPr>
        <w:pStyle w:val="Heading2"/>
      </w:pPr>
      <w:r>
        <w:t xml:space="preserve">IV. Key Sales Outcomes Driven by the Telecommunication Engineer</w:t>
      </w:r>
    </w:p>
    <w:p>
      <w:pPr>
        <w:pStyle w:val="FirstParagraph"/>
      </w:pPr>
      <w:r>
        <w:t xml:space="preserve">This Sales Report highlights three quantifiable sales impacts attributable to the Telecommunication Engineer’s Brisbane-focused work:</w:t>
      </w:r>
    </w:p>
    <w:p>
      <w:pPr>
        <w:pStyle w:val="BodyText"/>
      </w:pPr>
      <w:r>
        <w:t xml:space="preserve">Performance Metric</w:t>
      </w:r>
    </w:p>
    <w:p>
      <w:pPr>
        <w:pStyle w:val="BodyText"/>
      </w:pPr>
      <w:r>
        <w:t xml:space="preserve">Pre-Engineer (Q1 2023)</w:t>
      </w:r>
    </w:p>
    <w:p>
      <w:pPr>
        <w:pStyle w:val="BodyText"/>
      </w:pPr>
      <w:r>
        <w:t xml:space="preserve">Post-Engineer (Q3 2023)</w:t>
      </w:r>
    </w:p>
    <w:p>
      <w:pPr>
        <w:pStyle w:val="BodyText"/>
      </w:pPr>
      <w:r>
        <w:t xml:space="preserve">Change</w:t>
      </w:r>
    </w:p>
    <w:p>
      <w:pPr>
        <w:pStyle w:val="BodyText"/>
      </w:pPr>
      <w:r>
        <w:t xml:space="preserve">Sales Cycle Duration (Days)</w:t>
      </w:r>
    </w:p>
    <w:p>
      <w:pPr>
        <w:pStyle w:val="BodyText"/>
      </w:pPr>
      <w:r>
        <w:t xml:space="preserve">48</w:t>
      </w:r>
    </w:p>
    <w:p>
      <w:pPr>
        <w:pStyle w:val="BodyText"/>
      </w:pPr>
      <w:r>
        <w:t xml:space="preserve">35</w:t>
      </w:r>
    </w:p>
    <w:p>
      <w:pPr>
        <w:pStyle w:val="BodyText"/>
      </w:pPr>
      <w:r>
        <w:t xml:space="preserve">-27%</w:t>
      </w:r>
    </w:p>
    <w:p>
      <w:pPr>
        <w:pStyle w:val="BodyText"/>
      </w:pPr>
      <w:r>
        <w:t xml:space="preserve">Enterprise Client Acquisition Rate (Brisbane)</w:t>
      </w:r>
    </w:p>
    <w:p>
      <w:pPr>
        <w:pStyle w:val="BodyText"/>
      </w:pPr>
      <w:r>
        <w:t xml:space="preserve">12.5%</w:t>
      </w:r>
    </w:p>
    <w:bookmarkStart w:id="23" w:name="v.-brisbane-specific-challenges-overcome"/>
    <w:p>
      <w:pPr>
        <w:pStyle w:val="Heading3"/>
      </w:pPr>
      <w:r>
        <w:t xml:space="preserve">V. Brisbane-Specific Challenges Overcome</w:t>
      </w:r>
    </w:p>
    <w:p>
      <w:pPr>
        <w:pStyle w:val="FirstParagraph"/>
      </w:pPr>
      <w:r>
        <w:t xml:space="preserve">The Telecommunication Engineer’s success is rooted in navigating Brisbane’s unique operational landscape:</w:t>
      </w:r>
    </w:p>
    <w:p>
      <w:pPr>
        <w:numPr>
          <w:ilvl w:val="0"/>
          <w:numId w:val="1002"/>
        </w:numPr>
        <w:pStyle w:val="Compact"/>
      </w:pPr>
      <w:r>
        <w:rPr>
          <w:bCs/>
          <w:b/>
        </w:rPr>
        <w:t xml:space="preserve">Rural-Urban Connectivity Gaps:</w:t>
      </w:r>
      <w:r>
        <w:t xml:space="preserve"> </w:t>
      </w:r>
      <w:r>
        <w:t xml:space="preserve">Developed a scalable solution for the Lockyer Valley (25km from Brisbane CBD) using hybrid fiber-5G technology, securing $480K in new business with agricultural tech firms—a market previously deemed "too complex" by sales teams.</w:t>
      </w:r>
    </w:p>
    <w:p>
      <w:pPr>
        <w:numPr>
          <w:ilvl w:val="0"/>
          <w:numId w:val="1002"/>
        </w:numPr>
        <w:pStyle w:val="Compact"/>
      </w:pPr>
      <w:r>
        <w:rPr>
          <w:bCs/>
          <w:b/>
        </w:rPr>
        <w:t xml:space="preserve">Weather Resilience:</w:t>
      </w:r>
      <w:r>
        <w:t xml:space="preserve"> </w:t>
      </w:r>
      <w:r>
        <w:t xml:space="preserve">Redesigned aerial cabling protocols for Brisbane’s cyclone-prone zones (e.g., Redcliffe), preventing 15+ potential service disruptions during monsoon season. This became a key selling point for insurance sector clients prioritizing uptime.</w:t>
      </w:r>
    </w:p>
    <w:p>
      <w:pPr>
        <w:numPr>
          <w:ilvl w:val="0"/>
          <w:numId w:val="1002"/>
        </w:numPr>
        <w:pStyle w:val="Compact"/>
      </w:pPr>
      <w:r>
        <w:rPr>
          <w:bCs/>
          <w:b/>
        </w:rPr>
        <w:t xml:space="preserve">Council Compliance:</w:t>
      </w:r>
      <w:r>
        <w:t xml:space="preserve"> </w:t>
      </w:r>
      <w:r>
        <w:t xml:space="preserve">Streamlined approvals with Brisbane City Council by pre-empting zoning conflicts in historic areas like Fortitude Valley, accelerating project kickoffs by 3 weeks on average.</w:t>
      </w:r>
    </w:p>
    <w:bookmarkEnd w:id="23"/>
    <w:bookmarkEnd w:id="24"/>
    <w:bookmarkStart w:id="25" w:name="X68dc9f0a5e45724464ac8c5f77fa59876d8c42d"/>
    <w:p>
      <w:pPr>
        <w:pStyle w:val="Heading2"/>
      </w:pPr>
      <w:r>
        <w:t xml:space="preserve">VI. Strategic Recommendations for Australia Brisbane Growth</w:t>
      </w:r>
    </w:p>
    <w:p>
      <w:pPr>
        <w:pStyle w:val="FirstParagraph"/>
      </w:pPr>
      <w:r>
        <w:t xml:space="preserve">To capitalize on the Telecommunication Engineer’s proven impact, we recommend:</w:t>
      </w:r>
    </w:p>
    <w:p>
      <w:pPr>
        <w:numPr>
          <w:ilvl w:val="0"/>
          <w:numId w:val="1003"/>
        </w:numPr>
        <w:pStyle w:val="Compact"/>
      </w:pPr>
      <w:r>
        <w:rPr>
          <w:bCs/>
          <w:b/>
        </w:rPr>
        <w:t xml:space="preserve">Scale the Role:</w:t>
      </w:r>
      <w:r>
        <w:t xml:space="preserve"> </w:t>
      </w:r>
      <w:r>
        <w:t xml:space="preserve">Hire a second Telecommunication Engineer focused exclusively on Brisbane’s emerging "Smart City" projects (e.g., Clean Energy Corridor developments), projected to generate $1.8M in annual sales.</w:t>
      </w:r>
    </w:p>
    <w:p>
      <w:pPr>
        <w:numPr>
          <w:ilvl w:val="0"/>
          <w:numId w:val="1003"/>
        </w:numPr>
        <w:pStyle w:val="Compact"/>
      </w:pPr>
      <w:r>
        <w:rPr>
          <w:bCs/>
          <w:b/>
        </w:rPr>
        <w:t xml:space="preserve">Integrate with Sales Training:</w:t>
      </w:r>
      <w:r>
        <w:t xml:space="preserve"> </w:t>
      </w:r>
      <w:r>
        <w:t xml:space="preserve">Embed the engineer in all Brisbane sales team workshops to teach technical storytelling—critical for closing deals with C-suite clients who demand engineering credibility.</w:t>
      </w:r>
    </w:p>
    <w:p>
      <w:pPr>
        <w:numPr>
          <w:ilvl w:val="0"/>
          <w:numId w:val="1003"/>
        </w:numPr>
        <w:pStyle w:val="Compact"/>
      </w:pPr>
      <w:r>
        <w:rPr>
          <w:bCs/>
          <w:b/>
        </w:rPr>
        <w:t xml:space="preserve">Leverage Brisbane Ecosystem:</w:t>
      </w:r>
      <w:r>
        <w:t xml:space="preserve"> </w:t>
      </w:r>
      <w:r>
        <w:t xml:space="preserve">Partner with QUT’s School of Engineering on a joint certification program, positioning our Telecommunication Engineers as "Brisbane-Verified" experts to differentiate from competitors.</w:t>
      </w:r>
    </w:p>
    <w:bookmarkEnd w:id="25"/>
    <w:bookmarkStart w:id="26" w:name="X4d3c4cacf8be8e056ba544ccfb1c7045beecbf5"/>
    <w:p>
      <w:pPr>
        <w:pStyle w:val="Heading2"/>
      </w:pPr>
      <w:r>
        <w:t xml:space="preserve">VII. Conclusion: The Non-Negotiable Value of the Telecommunication Engineer in Brisbane</w:t>
      </w:r>
    </w:p>
    <w:p>
      <w:pPr>
        <w:pStyle w:val="FirstParagraph"/>
      </w:pPr>
      <w:r>
        <w:t xml:space="preserve">This Sales Report unequivocally demonstrates that the Telecommunication Engineer is not a cost center but a strategic revenue driver in Australia Brisbane. In a market where connectivity underpins everything from hospital networks to the $450M Newmarket Station redevelopment, technical excellence directly enables sales velocity, client trust, and sustainable growth. The engineer’s ability to solve Brisbane-specific problems—whether humidity-resistant cabling in Indooroopilly or council-compliant trenching in Kangaroo Point—has transformed our value proposition. As Brisbane continues its explosive infrastructure expansion through 2024 (including the $5B TransLink upgrades), the Telecommunication Engineer role will become even more pivotal. Investing in this specialized position isn’t just prudent; it’s essential for capturing market share where competitors lack localized technical depth. We project a 35% YoY sales uplift in Brisbane by embedding this role into all new client acquisition strategies.</w:t>
      </w:r>
    </w:p>
    <w:p>
      <w:pPr>
        <w:pStyle w:val="BodyText"/>
      </w:pPr>
      <w:r>
        <w:rPr>
          <w:bCs/>
          <w:b/>
        </w:rPr>
        <w:t xml:space="preserve">Prepared By:</w:t>
      </w:r>
      <w:r>
        <w:t xml:space="preserve"> </w:t>
      </w:r>
      <w:r>
        <w:t xml:space="preserve">[Your Name/Department]</w:t>
      </w:r>
      <w:r>
        <w:br/>
      </w:r>
      <w:r>
        <w:rPr>
          <w:bCs/>
          <w:b/>
        </w:rPr>
        <w:t xml:space="preserve">Confidentiality:</w:t>
      </w:r>
      <w:r>
        <w:t xml:space="preserve"> </w:t>
      </w:r>
      <w:r>
        <w:t xml:space="preserve">This report contains proprietary business intelligence specific to the Australia Brisbane telecommunications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Performance in Australia Brisbane Market</dc:title>
  <dc:creator/>
  <dc:language>en</dc:language>
  <cp:keywords/>
  <dcterms:created xsi:type="dcterms:W3CDTF">2026-07-23T17:11:52Z</dcterms:created>
  <dcterms:modified xsi:type="dcterms:W3CDTF">2026-07-23T17:11:52Z</dcterms:modified>
</cp:coreProperties>
</file>

<file path=docProps/custom.xml><?xml version="1.0" encoding="utf-8"?>
<Properties xmlns="http://schemas.openxmlformats.org/officeDocument/2006/custom-properties" xmlns:vt="http://schemas.openxmlformats.org/officeDocument/2006/docPropsVTypes"/>
</file>