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Telecommunication</w:t>
      </w:r>
      <w:r>
        <w:t xml:space="preserve"> </w:t>
      </w:r>
      <w:r>
        <w:t xml:space="preserve">Engineering</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7" w:name="X1d7f01ddb2f9d77ca90e81068b23c50809e571c"/>
    <w:p>
      <w:pPr>
        <w:pStyle w:val="Heading1"/>
      </w:pPr>
      <w:r>
        <w:t xml:space="preserve">Q3 2024 Sales Performance Report: Telecommunication Engineering Services in Australia Sydney</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Strategic Partners, Australia Sydney Operations</w:t>
      </w:r>
      <w:r>
        <w:br/>
      </w:r>
      <w:r>
        <w:rPr>
          <w:bCs/>
          <w:b/>
        </w:rPr>
        <w:t xml:space="preserve">Prepared By:</w:t>
      </w:r>
      <w:r>
        <w:t xml:space="preserve"> </w:t>
      </w:r>
      <w:r>
        <w:t xml:space="preserve">Sales &amp; Engineering Performance Division, Sydney Network Solutions Ltd.</w:t>
      </w:r>
    </w:p>
    <w:bookmarkStart w:id="20" w:name="i.-executive-summary"/>
    <w:p>
      <w:pPr>
        <w:pStyle w:val="Heading2"/>
      </w:pPr>
      <w:r>
        <w:t xml:space="preserve">I. Executive Summary</w:t>
      </w:r>
    </w:p>
    <w:p>
      <w:pPr>
        <w:pStyle w:val="FirstParagraph"/>
      </w:pPr>
      <w:r>
        <w:t xml:space="preserve">This report details the Q3 2024 sales performance of our Telecommunication Engineering services across the Australia Sydney market. The quarter demonstrated significant growth driven by strategic deployments of our specialized Telecommunication Engineer teams, addressing critical infrastructure demands in one of Australia's most dynamic urban centers. With Sydney's telecommunications landscape undergoing rapid transformation—including 5G expansion, NBN Ultra-Fast Broadband upgrades, and smart city initiatives—we delivered exceptional client acquisition and retention metrics. Key achievements include a 22% year-on-year increase in service revenue directly attributable to our engineering-led sales approach, cementing our position as the preferred</w:t>
      </w:r>
      <w:r>
        <w:t xml:space="preserve"> </w:t>
      </w:r>
      <w:r>
        <w:rPr>
          <w:iCs/>
          <w:i/>
        </w:rPr>
        <w:t xml:space="preserve">Telecommunication Engineer</w:t>
      </w:r>
      <w:r>
        <w:t xml:space="preserve"> </w:t>
      </w:r>
      <w:r>
        <w:t xml:space="preserve">partner for enterprise clients across Australia Sydney.</w:t>
      </w:r>
    </w:p>
    <w:bookmarkEnd w:id="20"/>
    <w:bookmarkStart w:id="21" w:name="X5987774a35333a12839af6dca5d6786055e3c31"/>
    <w:p>
      <w:pPr>
        <w:pStyle w:val="Heading2"/>
      </w:pPr>
      <w:r>
        <w:t xml:space="preserve">II. Sales Performance Metrics: Australia Sydney Focus</w:t>
      </w:r>
    </w:p>
    <w:p>
      <w:pPr>
        <w:pStyle w:val="FirstParagraph"/>
      </w:pPr>
      <w:r>
        <w:t xml:space="preserve">The Sydney market accounted for 68% of total Q3 revenue growth ($1.48M), exceeding regional targets by 17%. Critical factors driving this success include:</w:t>
      </w:r>
    </w:p>
    <w:p>
      <w:pPr>
        <w:numPr>
          <w:ilvl w:val="0"/>
          <w:numId w:val="1001"/>
        </w:numPr>
        <w:pStyle w:val="Compact"/>
      </w:pPr>
      <w:r>
        <w:rPr>
          <w:bCs/>
          <w:b/>
        </w:rPr>
        <w:t xml:space="preserve">Enterprise Client Acquisition:</w:t>
      </w:r>
      <w:r>
        <w:t xml:space="preserve"> </w:t>
      </w:r>
      <w:r>
        <w:t xml:space="preserve">Secured 7 major contracts (up from 4 in Q2) with key Sydney-based clients including Westpac, NSW Health, and the Sydney Olympic Park Authority. All contracts were won through demonstrations of our Telecommunication Engineer's capability to deliver complex network solutions within stringent Sydney regulatory frameworks.</w:t>
      </w:r>
    </w:p>
    <w:p>
      <w:pPr>
        <w:numPr>
          <w:ilvl w:val="0"/>
          <w:numId w:val="1001"/>
        </w:numPr>
        <w:pStyle w:val="Compact"/>
      </w:pPr>
      <w:r>
        <w:rPr>
          <w:bCs/>
          <w:b/>
        </w:rPr>
        <w:t xml:space="preserve">Project Revenue Uplift:</w:t>
      </w:r>
      <w:r>
        <w:t xml:space="preserve"> </w:t>
      </w:r>
      <w:r>
        <w:t xml:space="preserve">Average contract value increased by 15% due to engineered solutions for high-density environments (e.g., CBD towers, major transport hubs). The $320K "Sydney Opera House 5G Enhancement Project" was a flagship win, managed entirely by our Sydney-based Telecommunication Engineers.</w:t>
      </w:r>
    </w:p>
    <w:p>
      <w:pPr>
        <w:numPr>
          <w:ilvl w:val="0"/>
          <w:numId w:val="1001"/>
        </w:numPr>
        <w:pStyle w:val="Compact"/>
      </w:pPr>
      <w:r>
        <w:rPr>
          <w:bCs/>
          <w:b/>
        </w:rPr>
        <w:t xml:space="preserve">Client Retention:</w:t>
      </w:r>
      <w:r>
        <w:t xml:space="preserve"> </w:t>
      </w:r>
      <w:r>
        <w:t xml:space="preserve">Achieved 94% retention rate among existing Sydney enterprise clients—significantly above the industry average of 82%. This is directly linked to the proactive problem-solving and technical expertise of our local Telecommunication Engineer teams during network outages and upgrades.</w:t>
      </w:r>
    </w:p>
    <w:bookmarkEnd w:id="21"/>
    <w:bookmarkStart w:id="22" w:name="Xf489f6a3b02d9c75ec2c3c2daaa27d3f250561b"/>
    <w:p>
      <w:pPr>
        <w:pStyle w:val="Heading2"/>
      </w:pPr>
      <w:r>
        <w:t xml:space="preserve">III. The Critical Role of the Telecommunication Engineer in Sydney's Market</w:t>
      </w:r>
    </w:p>
    <w:p>
      <w:pPr>
        <w:pStyle w:val="FirstParagraph"/>
      </w:pPr>
      <w:r>
        <w:t xml:space="preserve">In Australia Sydney, success isn't merely about selling equipment; it's about deploying solutions engineered for unique urban challenges. Our Q3 performance underscores how deeply embedded our Telecommunication Engineers are in driving sales:</w:t>
      </w:r>
    </w:p>
    <w:p>
      <w:pPr>
        <w:numPr>
          <w:ilvl w:val="0"/>
          <w:numId w:val="1002"/>
        </w:numPr>
        <w:pStyle w:val="Compact"/>
      </w:pPr>
      <w:r>
        <w:rPr>
          <w:iCs/>
          <w:i/>
        </w:rPr>
        <w:t xml:space="preserve">Regulatory Navigation:</w:t>
      </w:r>
      <w:r>
        <w:t xml:space="preserve"> </w:t>
      </w:r>
      <w:r>
        <w:t xml:space="preserve">Engineers secured approvals from ACMA and NSW government bodies 30% faster than competitors for critical projects like the Parramatta CBD fiber rollout, turning compliance into a competitive sales advantage.</w:t>
      </w:r>
    </w:p>
    <w:p>
      <w:pPr>
        <w:numPr>
          <w:ilvl w:val="0"/>
          <w:numId w:val="1002"/>
        </w:numPr>
        <w:pStyle w:val="Compact"/>
      </w:pPr>
      <w:r>
        <w:rPr>
          <w:iCs/>
          <w:i/>
        </w:rPr>
        <w:t xml:space="preserve">Technical Sales Differentiation:</w:t>
      </w:r>
      <w:r>
        <w:t xml:space="preserve"> </w:t>
      </w:r>
      <w:r>
        <w:t xml:space="preserve">Client presentations now feature live demonstrations by our Sydney-based Telecommunication Engineers (e.g., simulating network resilience during peak event times at ANZ Stadium). This technical credibility directly influenced 6 of 7 Q3 enterprise wins.</w:t>
      </w:r>
    </w:p>
    <w:p>
      <w:pPr>
        <w:numPr>
          <w:ilvl w:val="0"/>
          <w:numId w:val="1002"/>
        </w:numPr>
        <w:pStyle w:val="Compact"/>
      </w:pPr>
      <w:r>
        <w:rPr>
          <w:iCs/>
          <w:i/>
        </w:rPr>
        <w:t xml:space="preserve">Sydney-Specific Problem Solving:</w:t>
      </w:r>
      <w:r>
        <w:t xml:space="preserve"> </w:t>
      </w:r>
      <w:r>
        <w:t xml:space="preserve">Our engineers developed custom solutions for Sydney’s notorious "urban canyon" signal issues in the CBD, directly addressing a key pain point for financial institutions. This resulted in a $185K contract with Macquarie Group.</w:t>
      </w:r>
    </w:p>
    <w:bookmarkEnd w:id="22"/>
    <w:bookmarkStart w:id="23" w:name="Xae51a66f9952d95dad6f272549a66f4e07b1fdd"/>
    <w:p>
      <w:pPr>
        <w:pStyle w:val="Heading2"/>
      </w:pPr>
      <w:r>
        <w:t xml:space="preserve">IV. Market Analysis: Australia Sydney Context</w:t>
      </w:r>
    </w:p>
    <w:p>
      <w:pPr>
        <w:pStyle w:val="FirstParagraph"/>
      </w:pPr>
      <w:r>
        <w:t xml:space="preserve">Sydney remains Australia's most competitive telecommunications market, driven by:</w:t>
      </w:r>
    </w:p>
    <w:p>
      <w:pPr>
        <w:numPr>
          <w:ilvl w:val="0"/>
          <w:numId w:val="1003"/>
        </w:numPr>
        <w:pStyle w:val="Compact"/>
      </w:pPr>
      <w:r>
        <w:rPr>
          <w:bCs/>
          <w:b/>
        </w:rPr>
        <w:t xml:space="preserve">NBN Co. Acceleration:</w:t>
      </w:r>
      <w:r>
        <w:t xml:space="preserve"> </w:t>
      </w:r>
      <w:r>
        <w:t xml:space="preserve">Increased demand for engineering services to support the NBN HFC and FTTB upgrades across suburbs like Bondi, Chatswood, and Strathfield—where our Telecommunication Engineers delivered 12% of all Q3 service contracts in these zones.</w:t>
      </w:r>
    </w:p>
    <w:p>
      <w:pPr>
        <w:numPr>
          <w:ilvl w:val="0"/>
          <w:numId w:val="1003"/>
        </w:numPr>
        <w:pStyle w:val="Compact"/>
      </w:pPr>
      <w:r>
        <w:rPr>
          <w:bCs/>
          <w:b/>
        </w:rPr>
        <w:t xml:space="preserve">Smart City Investments:</w:t>
      </w:r>
      <w:r>
        <w:t xml:space="preserve"> </w:t>
      </w:r>
      <w:r>
        <w:t xml:space="preserve">$1.2B allocated by NSW Government for smart infrastructure (sensors, IoT networks) created a $450K pipeline of engineering projects, with 85% secured by our Sydney team.</w:t>
      </w:r>
    </w:p>
    <w:p>
      <w:pPr>
        <w:numPr>
          <w:ilvl w:val="0"/>
          <w:numId w:val="1003"/>
        </w:numPr>
        <w:pStyle w:val="Compact"/>
      </w:pPr>
      <w:r>
        <w:rPr>
          <w:bCs/>
          <w:b/>
        </w:rPr>
        <w:t xml:space="preserve">Enterprise Digital Transformation:</w:t>
      </w:r>
      <w:r>
        <w:t xml:space="preserve"> </w:t>
      </w:r>
      <w:r>
        <w:t xml:space="preserve">73% of Sydney-based enterprises surveyed (by ACMA Q3 report) cited "network reliability during peak hours" as their top concern—our Telecommunication Engineers provided the solution, directly converting sales leads into revenue.</w:t>
      </w:r>
    </w:p>
    <w:bookmarkEnd w:id="23"/>
    <w:bookmarkStart w:id="24" w:name="v.-challenges-strategic-responses"/>
    <w:p>
      <w:pPr>
        <w:pStyle w:val="Heading2"/>
      </w:pPr>
      <w:r>
        <w:t xml:space="preserve">V. Challenges &amp; Strategic Responses</w:t>
      </w:r>
    </w:p>
    <w:p>
      <w:pPr>
        <w:pStyle w:val="FirstParagraph"/>
      </w:pPr>
      <w:r>
        <w:t xml:space="preserve">We faced key challenges unique to Australia Sydney that required our Telecommunication Engineer teams to innovate:</w:t>
      </w:r>
    </w:p>
    <w:p>
      <w:pPr>
        <w:numPr>
          <w:ilvl w:val="0"/>
          <w:numId w:val="1004"/>
        </w:numPr>
        <w:pStyle w:val="Compact"/>
      </w:pPr>
      <w:r>
        <w:rPr>
          <w:iCs/>
          <w:i/>
        </w:rPr>
        <w:t xml:space="preserve">Infrastructure Constraints:</w:t>
      </w:r>
      <w:r>
        <w:t xml:space="preserve"> </w:t>
      </w:r>
      <w:r>
        <w:t xml:space="preserve">Limited space for new fiber ducts in heritage areas (e.g., The Rocks). Our engineers designed micro-trenching solutions approved by NSW Heritage Council, enabling a $210K contract with the City of Sydney.</w:t>
      </w:r>
    </w:p>
    <w:p>
      <w:pPr>
        <w:numPr>
          <w:ilvl w:val="0"/>
          <w:numId w:val="1004"/>
        </w:numPr>
        <w:pStyle w:val="Compact"/>
      </w:pPr>
      <w:r>
        <w:rPr>
          <w:iCs/>
          <w:i/>
        </w:rPr>
        <w:t xml:space="preserve">Talent Competition:</w:t>
      </w:r>
      <w:r>
        <w:t xml:space="preserve"> </w:t>
      </w:r>
      <w:r>
        <w:t xml:space="preserve">Intense rivalry for skilled Telecommunication Engineers in Sydney. We accelerated local upskilling via partnerships with TAFE NSW, reducing recruitment time by 40% and ensuring immediate project deployment.</w:t>
      </w:r>
    </w:p>
    <w:bookmarkEnd w:id="24"/>
    <w:bookmarkStart w:id="25" w:name="vi.-future-outlook-growth-strategy"/>
    <w:p>
      <w:pPr>
        <w:pStyle w:val="Heading2"/>
      </w:pPr>
      <w:r>
        <w:t xml:space="preserve">VI. Future Outlook &amp; Growth Strategy</w:t>
      </w:r>
    </w:p>
    <w:p>
      <w:pPr>
        <w:pStyle w:val="FirstParagraph"/>
      </w:pPr>
      <w:r>
        <w:t xml:space="preserve">The Q3 performance positions us for sustained growth in Australia Sydney. Our strategy focuses on:</w:t>
      </w:r>
    </w:p>
    <w:p>
      <w:pPr>
        <w:numPr>
          <w:ilvl w:val="0"/>
          <w:numId w:val="1005"/>
        </w:numPr>
        <w:pStyle w:val="Compact"/>
      </w:pPr>
      <w:r>
        <w:rPr>
          <w:bCs/>
          <w:b/>
        </w:rPr>
        <w:t xml:space="preserve">Deepening Enterprise Partnerships:</w:t>
      </w:r>
      <w:r>
        <w:t xml:space="preserve"> </w:t>
      </w:r>
      <w:r>
        <w:t xml:space="preserve">Targeting 15+ new enterprise contracts by Q1 2025, with a dedicated Telecommunication Engineer team for each major sector (healthcare, finance, transport).</w:t>
      </w:r>
    </w:p>
    <w:p>
      <w:pPr>
        <w:numPr>
          <w:ilvl w:val="0"/>
          <w:numId w:val="1005"/>
        </w:numPr>
        <w:pStyle w:val="Compact"/>
      </w:pPr>
      <w:r>
        <w:rPr>
          <w:bCs/>
          <w:b/>
        </w:rPr>
        <w:t xml:space="preserve">Leveraging Sydney's Infrastructure Push:</w:t>
      </w:r>
      <w:r>
        <w:t xml:space="preserve"> </w:t>
      </w:r>
      <w:r>
        <w:t xml:space="preserve">Aligning engineering capabilities with the NSW Government’s $3B digital infrastructure plan—particularly the Western Sydney Airport network.</w:t>
      </w:r>
    </w:p>
    <w:p>
      <w:pPr>
        <w:numPr>
          <w:ilvl w:val="0"/>
          <w:numId w:val="1005"/>
        </w:numPr>
        <w:pStyle w:val="Compact"/>
      </w:pPr>
      <w:r>
        <w:rPr>
          <w:bCs/>
          <w:b/>
        </w:rPr>
        <w:t xml:space="preserve">Technology Differentiation:</w:t>
      </w:r>
      <w:r>
        <w:t xml:space="preserve"> </w:t>
      </w:r>
      <w:r>
        <w:t xml:space="preserve">Piloting AI-driven network optimization tools developed by our Sydney Telecommunication Engineers, poised to become a core sales proposition by Q2 2025.</w:t>
      </w:r>
    </w:p>
    <w:bookmarkEnd w:id="25"/>
    <w:bookmarkStart w:id="26" w:name="vii.-conclusion"/>
    <w:p>
      <w:pPr>
        <w:pStyle w:val="Heading2"/>
      </w:pPr>
      <w:r>
        <w:t xml:space="preserve">VII. Conclusion</w:t>
      </w:r>
    </w:p>
    <w:p>
      <w:pPr>
        <w:pStyle w:val="FirstParagraph"/>
      </w:pPr>
      <w:r>
        <w:t xml:space="preserve">The Q3 2024 performance underscores that in the Australia Sydney telecommunications market, exceptional sales are inseparable from engineering excellence. Our Telecommunication Engineer teams didn't just support sales—they were the primary revenue engine, transforming complex technical challenges into compelling client solutions. As Sydney accelerates its digital infrastructure ambitions, our ability to deliver tailored engineering services will remain the cornerstone of our sales strategy. We project continued growth in Australia Sydney, with a conservative target of 18% annual revenue increase for 2025—backed by the proven impact of our field-deployed Telecommunication Engineers.</w:t>
      </w:r>
    </w:p>
    <w:p>
      <w:pPr>
        <w:pStyle w:val="BodyText"/>
      </w:pPr>
      <w:r>
        <w:rPr>
          <w:bCs/>
          <w:b/>
        </w:rPr>
        <w:t xml:space="preserve">Next Steps:</w:t>
      </w:r>
      <w:r>
        <w:t xml:space="preserve"> </w:t>
      </w:r>
      <w:r>
        <w:t xml:space="preserve">Allocate additional engineering resources to the Sydney CBD and Western Sydney zones; formalize partnerships with ACMA-recognized training bodies to scale Telecommunication Engineer talent; position Q4 2024 as a "Sydney Digital Transformation Acceleration" sales campaign.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Telecommunication Engineering Services in Australia Sydney</dc:title>
  <dc:creator/>
  <dc:language>en</dc:language>
  <cp:keywords/>
  <dcterms:created xsi:type="dcterms:W3CDTF">2026-07-21T09:13:28Z</dcterms:created>
  <dcterms:modified xsi:type="dcterms:W3CDTF">2026-07-21T09:13:28Z</dcterms:modified>
</cp:coreProperties>
</file>

<file path=docProps/custom.xml><?xml version="1.0" encoding="utf-8"?>
<Properties xmlns="http://schemas.openxmlformats.org/officeDocument/2006/custom-properties" xmlns:vt="http://schemas.openxmlformats.org/officeDocument/2006/docPropsVTypes"/>
</file>