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p>
    <w:bookmarkStart w:id="27" w:name="X54cddfdb2b7d346623329afb17186eb6a72408d"/>
    <w:p>
      <w:pPr>
        <w:pStyle w:val="Heading1"/>
      </w:pPr>
      <w:r>
        <w:t xml:space="preserve">Sales Report: Telecommunication Engineer Performance Analysis for Belgium Brussels Market (Q3 2023)</w:t>
      </w:r>
    </w:p>
    <w:bookmarkStart w:id="20" w:name="executive-summary"/>
    <w:p>
      <w:pPr>
        <w:pStyle w:val="Heading2"/>
      </w:pPr>
      <w:r>
        <w:t xml:space="preserve">Executive Summary</w:t>
      </w:r>
    </w:p>
    <w:p>
      <w:pPr>
        <w:pStyle w:val="FirstParagraph"/>
      </w:pPr>
      <w:r>
        <w:t xml:space="preserve">This comprehensive Sales Report evaluates the performance of our Telecommunication Engineer team within the dynamic telecommunications landscape of Belgium Brussels. Covering a critical quarter in Europe's digital hub, this document confirms that strategic technical expertise directly correlates with revenue growth, client retention, and market expansion. With Brussels serving as the administrative heart of the European Union and a global telecom innovation epicenter, our engineers have driven a 22% year-on-year sales increase while securing five major enterprise contracts. This report underscores how specialized engineering talent is not merely supportive but fundamentally transformative to our commercial success in this high-stakes market.</w:t>
      </w:r>
    </w:p>
    <w:bookmarkEnd w:id="20"/>
    <w:bookmarkStart w:id="21" w:name="X0c0d2cc46679cad99005f1fa7eee4993d24c751"/>
    <w:p>
      <w:pPr>
        <w:pStyle w:val="Heading2"/>
      </w:pPr>
      <w:r>
        <w:t xml:space="preserve">Market Context: Belgium Brussels Telecommunications Environment</w:t>
      </w:r>
    </w:p>
    <w:p>
      <w:pPr>
        <w:pStyle w:val="FirstParagraph"/>
      </w:pPr>
      <w:r>
        <w:t xml:space="preserve">Belgium Brussels presents a uniquely complex ecosystem for telecommunication services. As the political and economic nucleus of the EU, it hosts over 300 international organizations requiring ultra-secure, high-bandwidth connectivity. The Belgian government's "Digital Strategy 2030" mandates nationwide fiber deployment and 5G densification, creating explosive demand for engineered solutions. However, regulatory compliance (including GDPR-aligned data sovereignty requirements) and intricate urban infrastructure pose significant challenges. Our Telecommunication Engineer team operates at the intersection of these opportunities and obstacles, converting technical complexity into commercial advantage. Unlike generic sales teams, they possess dual expertise: fluent in engineering specifications (e.g., 5G NR network slicing) AND client business imperatives (e.g., EU data center compliance).</w:t>
      </w:r>
    </w:p>
    <w:bookmarkEnd w:id="21"/>
    <w:bookmarkStart w:id="22" w:name="Xbc26a6caac4200a57c04aa4eb3ed792170f46e0"/>
    <w:p>
      <w:pPr>
        <w:pStyle w:val="Heading2"/>
      </w:pPr>
      <w:r>
        <w:t xml:space="preserve">Sales Performance Breakdown by Telecommunication Engineer</w:t>
      </w:r>
    </w:p>
    <w:p>
      <w:pPr>
        <w:pStyle w:val="FirstParagraph"/>
      </w:pPr>
      <w:r>
        <w:t xml:space="preserve">Three senior Telecommunication Engineers based in Brussels drove this quarter's success through technical sales enablement:</w:t>
      </w:r>
    </w:p>
    <w:p>
      <w:pPr>
        <w:numPr>
          <w:ilvl w:val="0"/>
          <w:numId w:val="1001"/>
        </w:numPr>
        <w:pStyle w:val="Compact"/>
      </w:pPr>
      <w:r>
        <w:rPr>
          <w:bCs/>
          <w:b/>
        </w:rPr>
        <w:t xml:space="preserve">Engineer Marie Dubois:</w:t>
      </w:r>
      <w:r>
        <w:t xml:space="preserve"> </w:t>
      </w:r>
      <w:r>
        <w:t xml:space="preserve">Secured €1.8M contract with a major EU agency for hybrid cloud-5G infrastructure, leveraging her expertise in network virtualization (NFV) to solve latency issues during RFP phase. Closed 37% above target.</w:t>
      </w:r>
    </w:p>
    <w:p>
      <w:pPr>
        <w:numPr>
          <w:ilvl w:val="0"/>
          <w:numId w:val="1001"/>
        </w:numPr>
        <w:pStyle w:val="Compact"/>
      </w:pPr>
      <w:r>
        <w:rPr>
          <w:bCs/>
          <w:b/>
        </w:rPr>
        <w:t xml:space="preserve">Engineer Ahmed Hassan:</w:t>
      </w:r>
      <w:r>
        <w:t xml:space="preserve"> </w:t>
      </w:r>
      <w:r>
        <w:t xml:space="preserve">Solved critical backhaul congestion for a multinational banking client through custom microwave link design, resulting in €1.2M deal and repeat business from two other financial institutions.</w:t>
      </w:r>
    </w:p>
    <w:p>
      <w:pPr>
        <w:numPr>
          <w:ilvl w:val="0"/>
          <w:numId w:val="1001"/>
        </w:numPr>
        <w:pStyle w:val="Compact"/>
      </w:pPr>
      <w:r>
        <w:rPr>
          <w:bCs/>
          <w:b/>
        </w:rPr>
        <w:t xml:space="preserve">Engineer Clara Vermeulen:</w:t>
      </w:r>
      <w:r>
        <w:t xml:space="preserve"> </w:t>
      </w:r>
      <w:r>
        <w:t xml:space="preserve">Led end-to-end deployment of smart city sensor networks across 15 Brussels districts for municipal contracts (€950K), using her knowledge of LoRaWAN protocols to exceed SLAs by 28%.</w:t>
      </w:r>
    </w:p>
    <w:p>
      <w:pPr>
        <w:pStyle w:val="FirstParagraph"/>
      </w:pPr>
      <w:r>
        <w:t xml:space="preserve">Collectively, the team achieved a 31% sales pipeline conversion rate versus industry average of 18%, directly attributable to their ability to translate technical capabilities into client ROI. Their field presence in Belgium Brussels reduced solution design time from 14 days (remote) to 48 hours (on-site), accelerating deal cycles by over six weeks – a critical advantage in Brussels' fast-moving procurement environment.</w:t>
      </w:r>
    </w:p>
    <w:bookmarkEnd w:id="22"/>
    <w:bookmarkStart w:id="23" w:name="Xf91bdb1b2d0956aed13993e8d87bc2d4c27586f"/>
    <w:p>
      <w:pPr>
        <w:pStyle w:val="Heading2"/>
      </w:pPr>
      <w:r>
        <w:t xml:space="preserve">Role of Telecommunication Engineer: The Commercial Catalyst</w:t>
      </w:r>
    </w:p>
    <w:p>
      <w:pPr>
        <w:pStyle w:val="FirstParagraph"/>
      </w:pPr>
      <w:r>
        <w:t xml:space="preserve">In Belgium Brussels, the Telecommunication Engineer functions as a strategic sales differentiator. Unlike standard sales representatives, they:</w:t>
      </w:r>
    </w:p>
    <w:p>
      <w:pPr>
        <w:numPr>
          <w:ilvl w:val="0"/>
          <w:numId w:val="1002"/>
        </w:numPr>
        <w:pStyle w:val="Compact"/>
      </w:pPr>
      <w:r>
        <w:rPr>
          <w:bCs/>
          <w:b/>
        </w:rPr>
        <w:t xml:space="preserve">Build Technical Credibility:</w:t>
      </w:r>
      <w:r>
        <w:t xml:space="preserve"> </w:t>
      </w:r>
      <w:r>
        <w:t xml:space="preserve">Addressed EU regulatory concerns during bids for a data sovereignty project by demonstrating compliance with Belgian Data Protection Authority (AP-DA) standards through customized network architecture diagrams.</w:t>
      </w:r>
    </w:p>
    <w:p>
      <w:pPr>
        <w:numPr>
          <w:ilvl w:val="0"/>
          <w:numId w:val="1002"/>
        </w:numPr>
        <w:pStyle w:val="Compact"/>
      </w:pPr>
      <w:r>
        <w:rPr>
          <w:bCs/>
          <w:b/>
        </w:rPr>
        <w:t xml:space="preserve">Solve Complex Integration Challenges:</w:t>
      </w:r>
      <w:r>
        <w:t xml:space="preserve"> </w:t>
      </w:r>
      <w:r>
        <w:t xml:space="preserve">Resolved a critical interoperability issue between legacy systems and new 5G core at Brussels Airport, preventing a €500K cancellation risk and turning a potential loss into an upsell opportunity.</w:t>
      </w:r>
    </w:p>
    <w:p>
      <w:pPr>
        <w:numPr>
          <w:ilvl w:val="0"/>
          <w:numId w:val="1002"/>
        </w:numPr>
        <w:pStyle w:val="Compact"/>
      </w:pPr>
      <w:r>
        <w:rPr>
          <w:bCs/>
          <w:b/>
        </w:rPr>
        <w:t xml:space="preserve">Enable Scalable Solutions:</w:t>
      </w:r>
      <w:r>
        <w:t xml:space="preserve"> </w:t>
      </w:r>
      <w:r>
        <w:t xml:space="preserve">Designed modular network blueprints for clients expanding across EU member states, allowing our sales team to package regional growth as "single-vendor solution" – driving 67% of new deals in Q3.</w:t>
      </w:r>
    </w:p>
    <w:p>
      <w:pPr>
        <w:pStyle w:val="FirstParagraph"/>
      </w:pPr>
      <w:r>
        <w:t xml:space="preserve">This technical authority directly impacts pricing power; contracts led by engineers command a 15-20% premium over those handled by pure sales personnel due to perceived value and reduced risk perception.</w:t>
      </w:r>
    </w:p>
    <w:bookmarkEnd w:id="23"/>
    <w:bookmarkStart w:id="24" w:name="Xe4b98717b93c2adc39a7d16196e5a6848835670"/>
    <w:p>
      <w:pPr>
        <w:pStyle w:val="Heading2"/>
      </w:pPr>
      <w:r>
        <w:t xml:space="preserve">Brussels-Specific Challenges &amp; Engineer-Driven Solutions</w:t>
      </w:r>
    </w:p>
    <w:p>
      <w:pPr>
        <w:pStyle w:val="FirstParagraph"/>
      </w:pPr>
      <w:r>
        <w:t xml:space="preserve">The Belgium Brussels market presented three acute challenges where our Telecommunication Engineers delivered decisive impact:</w:t>
      </w:r>
    </w:p>
    <w:p>
      <w:pPr>
        <w:numPr>
          <w:ilvl w:val="0"/>
          <w:numId w:val="1003"/>
        </w:numPr>
        <w:pStyle w:val="Compact"/>
      </w:pPr>
      <w:r>
        <w:rPr>
          <w:bCs/>
          <w:b/>
        </w:rPr>
        <w:t xml:space="preserve">Urban Infrastructure Constraints:</w:t>
      </w:r>
      <w:r>
        <w:t xml:space="preserve"> </w:t>
      </w:r>
      <w:r>
        <w:t xml:space="preserve">Historic buildings and dense city planning limited physical site access. Engineers developed micro-trenching techniques, reducing installation time by 40% in the EU Commission district.</w:t>
      </w:r>
    </w:p>
    <w:p>
      <w:pPr>
        <w:numPr>
          <w:ilvl w:val="0"/>
          <w:numId w:val="1003"/>
        </w:numPr>
        <w:pStyle w:val="Compact"/>
      </w:pPr>
      <w:r>
        <w:rPr>
          <w:bCs/>
          <w:b/>
        </w:rPr>
        <w:t xml:space="preserve">Regulatory Fragmentation:</w:t>
      </w:r>
      <w:r>
        <w:t xml:space="preserve"> </w:t>
      </w:r>
      <w:r>
        <w:t xml:space="preserve">Varied municipal permitting requirements across Brussels' 19 municipalities. Engineers collaborated with local government tech offices to create a unified compliance checklist, shortening deployment from 8 weeks to 14 days.</w:t>
      </w:r>
    </w:p>
    <w:p>
      <w:pPr>
        <w:numPr>
          <w:ilvl w:val="0"/>
          <w:numId w:val="1003"/>
        </w:numPr>
        <w:pStyle w:val="Compact"/>
      </w:pPr>
      <w:r>
        <w:rPr>
          <w:bCs/>
          <w:b/>
        </w:rPr>
        <w:t xml:space="preserve">Competitive Pressure from Local Players:</w:t>
      </w:r>
      <w:r>
        <w:t xml:space="preserve"> </w:t>
      </w:r>
      <w:r>
        <w:t xml:space="preserve">Belgian incumbent operators leveraged government connections. Our engineers countered by demonstrating superior network resilience metrics (99.95% uptime) through live Brussels testbeds – a tactic that won three enterprise contracts from competitors' accounts.</w:t>
      </w:r>
    </w:p>
    <w:bookmarkEnd w:id="24"/>
    <w:bookmarkStart w:id="25" w:name="X0b5bdc42552323b1555d1f16900b133313c728e"/>
    <w:p>
      <w:pPr>
        <w:pStyle w:val="Heading2"/>
      </w:pPr>
      <w:r>
        <w:t xml:space="preserve">Future Outlook: Strategic Investment in Belgium Brussels</w:t>
      </w:r>
    </w:p>
    <w:p>
      <w:pPr>
        <w:pStyle w:val="FirstParagraph"/>
      </w:pPr>
      <w:r>
        <w:t xml:space="preserve">Based on Q3 results, we project 35% sales growth for the Telecommunication Engineer team in Belgium Brussels by H1 2024. Key opportunities include:</w:t>
      </w:r>
    </w:p>
    <w:p>
      <w:pPr>
        <w:numPr>
          <w:ilvl w:val="0"/>
          <w:numId w:val="1004"/>
        </w:numPr>
        <w:pStyle w:val="Compact"/>
      </w:pPr>
      <w:r>
        <w:rPr>
          <w:bCs/>
          <w:b/>
        </w:rPr>
        <w:t xml:space="preserve">EU Digital Twin Initiatives:</w:t>
      </w:r>
      <w:r>
        <w:t xml:space="preserve"> </w:t>
      </w:r>
      <w:r>
        <w:t xml:space="preserve">Brussels is piloting city-wide digital twins requiring massive sensor networks – an ideal domain for our engineers' IoT expertise.</w:t>
      </w:r>
    </w:p>
    <w:p>
      <w:pPr>
        <w:numPr>
          <w:ilvl w:val="0"/>
          <w:numId w:val="1004"/>
        </w:numPr>
        <w:pStyle w:val="Compact"/>
      </w:pPr>
      <w:r>
        <w:rPr>
          <w:bCs/>
          <w:b/>
        </w:rPr>
        <w:t xml:space="preserve">6G R&amp;D Collaboration:</w:t>
      </w:r>
      <w:r>
        <w:t xml:space="preserve"> </w:t>
      </w:r>
      <w:r>
        <w:t xml:space="preserve">As the EU's 6G flagship project (Hexa-X) headquarters moves to Brussels, our engineers are positioned to co-develop testbeds with Vodafone Belgium and imec.</w:t>
      </w:r>
    </w:p>
    <w:p>
      <w:pPr>
        <w:numPr>
          <w:ilvl w:val="0"/>
          <w:numId w:val="1004"/>
        </w:numPr>
        <w:pStyle w:val="Compact"/>
      </w:pPr>
      <w:r>
        <w:rPr>
          <w:bCs/>
          <w:b/>
        </w:rPr>
        <w:t xml:space="preserve">Green Network Transition:</w:t>
      </w:r>
      <w:r>
        <w:t xml:space="preserve"> </w:t>
      </w:r>
      <w:r>
        <w:t xml:space="preserve">With Belgium's carbon-neutral telecom mandate by 2035, engineers will drive sales of energy-efficient network solutions (e.g., AI-optimized base stations), a priority for EU institutions.</w:t>
      </w:r>
    </w:p>
    <w:p>
      <w:pPr>
        <w:pStyle w:val="FirstParagraph"/>
      </w:pPr>
      <w:r>
        <w:t xml:space="preserve">To capitalize, we recommend expanding the Brussels-based Telecommunication Engineer cohort by two FTEs and allocating €250K to local 6G R&amp;D partnerships – an investment projected to yield €3.1M in incremental sales within 18 months.</w:t>
      </w:r>
    </w:p>
    <w:bookmarkEnd w:id="25"/>
    <w:bookmarkStart w:id="26" w:name="conclusion"/>
    <w:p>
      <w:pPr>
        <w:pStyle w:val="Heading2"/>
      </w:pPr>
      <w:r>
        <w:t xml:space="preserve">Conclusion</w:t>
      </w:r>
    </w:p>
    <w:p>
      <w:pPr>
        <w:pStyle w:val="FirstParagraph"/>
      </w:pPr>
      <w:r>
        <w:t xml:space="preserve">This Sales Report unequivocally demonstrates that the Telecommunication Engineer is not a cost center but the engine of revenue growth in Belgium Brussels. In this unique market where technical precision meets geopolitical significance, our engineers have consistently converted complex challenges into premium sales opportunities. Their on-the-ground presence in Brussels – enabling rapid response to EU regulatory shifts and urban deployment hurdles – delivers measurable commercial outcomes: 22% higher sales velocity, 15% premium pricing, and enhanced client loyalty. As the European digital agenda accelerates through Belgium Brussels' corridors of power, strategic investment in this specialized role will determine our market leadership. We urge continued expansion of our Telecommunication Engineer capability within Belgium Brussels to capture the €8.7B regional telecom opportunity identified by Eurostat for 2025.</w:t>
      </w:r>
    </w:p>
    <w:p>
      <w:pPr>
        <w:pStyle w:val="BodyText"/>
      </w:pPr>
      <w:r>
        <w:rPr>
          <w:bCs/>
          <w:b/>
        </w:rPr>
        <w:t xml:space="preserve">Report Prepared By:</w:t>
      </w:r>
      <w:r>
        <w:t xml:space="preserve"> </w:t>
      </w:r>
      <w:r>
        <w:t xml:space="preserve">Global Sales Intelligence Unit |</w:t>
      </w:r>
      <w:r>
        <w:t xml:space="preserve"> </w:t>
      </w:r>
      <w:r>
        <w:rPr>
          <w:bCs/>
          <w:b/>
        </w:rPr>
        <w:t xml:space="preserve">Date:</w:t>
      </w:r>
      <w:r>
        <w:t xml:space="preserve"> </w:t>
      </w:r>
      <w:r>
        <w:t xml:space="preserve">October 26, 2023 |</w:t>
      </w:r>
      <w:r>
        <w:t xml:space="preserve"> </w:t>
      </w:r>
      <w:r>
        <w:rPr>
          <w:bCs/>
          <w:b/>
        </w:rPr>
        <w:t xml:space="preserve">Market Coverage:</w:t>
      </w:r>
      <w:r>
        <w:t xml:space="preserve"> </w:t>
      </w:r>
      <w:r>
        <w:t xml:space="preserve">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Belgium Brussels</dc:title>
  <dc:creator/>
  <dc:language>en</dc:language>
  <cp:keywords/>
  <dcterms:created xsi:type="dcterms:W3CDTF">2026-07-21T15:59:13Z</dcterms:created>
  <dcterms:modified xsi:type="dcterms:W3CDTF">2026-07-21T15:59:13Z</dcterms:modified>
</cp:coreProperties>
</file>

<file path=docProps/custom.xml><?xml version="1.0" encoding="utf-8"?>
<Properties xmlns="http://schemas.openxmlformats.org/officeDocument/2006/custom-properties" xmlns:vt="http://schemas.openxmlformats.org/officeDocument/2006/docPropsVTypes"/>
</file>