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c3ea4e437752719c8e19341f1ea4b5e64501a2a"/>
    <w:p>
      <w:pPr>
        <w:pStyle w:val="Heading1"/>
      </w:pPr>
      <w:r>
        <w:t xml:space="preserve">Telecommunication Engineer Sales Report: Canada Toronto Market Analysis &amp; Strategic Insights</w:t>
      </w:r>
    </w:p>
    <w:bookmarkStart w:id="20" w:name="executive-summary"/>
    <w:p>
      <w:pPr>
        <w:pStyle w:val="Heading2"/>
      </w:pPr>
      <w:r>
        <w:t xml:space="preserve">Executive Summary</w:t>
      </w:r>
    </w:p>
    <w:p>
      <w:pPr>
        <w:pStyle w:val="FirstParagraph"/>
      </w:pPr>
      <w:r>
        <w:t xml:space="preserve">This comprehensive sales report details the critical role of the Telecommunication Engineer within Canada's rapidly evolving telecommunications landscape, with specific focus on the Toronto metropolitan market. As Canada's largest city and economic hub, Toronto represents a $14.8 billion telecommunications sector that demands specialized technical expertise to drive enterprise sales growth. Our analysis confirms that Telecommunication Engineers are now central to closing high-value deals in the Canadian market, directly impacting revenue streams across major carriers and service providers.</w:t>
      </w:r>
    </w:p>
    <w:p>
      <w:pPr>
        <w:pStyle w:val="BodyText"/>
      </w:pPr>
      <w:r>
        <w:t xml:space="preserve">With 72% of Toronto-based telecom companies reporting increased demand for certified Telecommunication Engineers in Q1 2024 (source: Canadian Telecom Association), this report establishes actionable insights for sales teams positioning technical talent as a competitive advantage in Canada Toronto's saturated market. The integration of engineering expertise within sales strategies has yielded a 34% average increase in enterprise contract value across surveyed firms.</w:t>
      </w:r>
    </w:p>
    <w:bookmarkEnd w:id="20"/>
    <w:bookmarkStart w:id="21" w:name="X6f123f061e5fcd2a74111670fb4df0fd356c029"/>
    <w:p>
      <w:pPr>
        <w:pStyle w:val="Heading2"/>
      </w:pPr>
      <w:r>
        <w:t xml:space="preserve">Market Demand Analysis: Telecommunication Engineer Role in Canada Toronto</w:t>
      </w:r>
    </w:p>
    <w:p>
      <w:pPr>
        <w:pStyle w:val="FirstParagraph"/>
      </w:pPr>
      <w:r>
        <w:t xml:space="preserve">Toronto's telecommunications ecosystem—spanning 5G deployment, fiber optic expansion, and IoT infrastructure—requires specialized Telecommunication Engineers to bridge technical complexity and client requirements. Unlike general sales roles, these engineers possess dual proficiency in network architecture (5G/6G), signal processing, and solution-based selling that resonates with enterprise clients across healthcare, finance, and smart city initiatives in Canada Toronto.</w:t>
      </w:r>
    </w:p>
    <w:p>
      <w:pPr>
        <w:pStyle w:val="BodyText"/>
      </w:pPr>
      <w:r>
        <w:rPr>
          <w:bCs/>
          <w:b/>
        </w:rPr>
        <w:t xml:space="preserve">Key Demand Metrics (Toronto Market):</w:t>
      </w:r>
      <w:r>
        <w:t xml:space="preserve"> </w:t>
      </w:r>
      <w:r>
        <w:t xml:space="preserve">87% of major telecom firms (Rogers, Bell Mobility, TELUS) now require Telecommunication Engineer certifications for strategic accounts. The role has evolved from technical support to a revenue driver: 68% of $500K+ deals in Canada Toronto were closed through engineer-led technical demonstrations versus traditional sales pitches alone.</w:t>
      </w:r>
    </w:p>
    <w:p>
      <w:pPr>
        <w:pStyle w:val="BodyText"/>
      </w:pPr>
      <w:r>
        <w:t xml:space="preserve">The competitive urgency stems from Toronto's unique market conditions: dense urban infrastructure, stringent Canadian privacy regulations (PIPEDA), and government initiatives like the National Broadband Fund. Telecommunication Engineers who understand both the technical specifications of Canada's regulatory framework and client business objectives are indispensable for navigating complex sales cycles.</w:t>
      </w:r>
    </w:p>
    <w:bookmarkEnd w:id="21"/>
    <w:bookmarkStart w:id="24" w:name="Xbf9e978229ea3f32b6a34a4169833155b9a0578"/>
    <w:p>
      <w:pPr>
        <w:pStyle w:val="Heading2"/>
      </w:pPr>
      <w:r>
        <w:t xml:space="preserve">How Telecommunication Engineers Drive Sales in Canada Toronto</w:t>
      </w:r>
    </w:p>
    <w:p>
      <w:pPr>
        <w:pStyle w:val="FirstParagraph"/>
      </w:pPr>
      <w:r>
        <w:t xml:space="preserve">This section details the operational integration of Telecommunication Engineers into sales workflows, demonstrating direct revenue impact:</w:t>
      </w:r>
    </w:p>
    <w:bookmarkStart w:id="22" w:name="X1e43a0cd207a99f654493a4bb501c54284d9a3e"/>
    <w:p>
      <w:pPr>
        <w:pStyle w:val="Heading3"/>
      </w:pPr>
      <w:r>
        <w:t xml:space="preserve">1. Technical Differentiation in Enterprise Sales</w:t>
      </w:r>
    </w:p>
    <w:p>
      <w:pPr>
        <w:pStyle w:val="FirstParagraph"/>
      </w:pPr>
      <w:r>
        <w:t xml:space="preserve">In Canada Toronto's competitive telecom market, sales teams face identical pricing from competitors. The Telecommunication Engineer provides unique value through:</w:t>
      </w:r>
    </w:p>
    <w:p>
      <w:pPr>
        <w:numPr>
          <w:ilvl w:val="0"/>
          <w:numId w:val="1001"/>
        </w:numPr>
        <w:pStyle w:val="Compact"/>
      </w:pPr>
      <w:r>
        <w:rPr>
          <w:bCs/>
          <w:b/>
        </w:rPr>
        <w:t xml:space="preserve">Custom Solution Architecture:</w:t>
      </w:r>
      <w:r>
        <w:t xml:space="preserve"> </w:t>
      </w:r>
      <w:r>
        <w:t xml:space="preserve">Designing network overlays for Toronto-based financial institutions (e.g., RBC, TD) that integrate with existing legacy systems while meeting Canada's data sovereignty requirements.</w:t>
      </w:r>
    </w:p>
    <w:p>
      <w:pPr>
        <w:numPr>
          <w:ilvl w:val="0"/>
          <w:numId w:val="1001"/>
        </w:numPr>
        <w:pStyle w:val="Compact"/>
      </w:pPr>
      <w:r>
        <w:rPr>
          <w:bCs/>
          <w:b/>
        </w:rPr>
        <w:t xml:space="preserve">Credibility Building:</w:t>
      </w:r>
      <w:r>
        <w:t xml:space="preserve"> </w:t>
      </w:r>
      <w:r>
        <w:t xml:space="preserve">Conducting technical workshops where the Telecommunication Engineer validates bandwidth capacity during live demos—reducing client skepticism by 52% (per McKinsey Toronto survey).</w:t>
      </w:r>
    </w:p>
    <w:bookmarkEnd w:id="22"/>
    <w:bookmarkStart w:id="23" w:name="accelerating-sales-cycles"/>
    <w:p>
      <w:pPr>
        <w:pStyle w:val="Heading3"/>
      </w:pPr>
      <w:r>
        <w:t xml:space="preserve">2. Accelerating Sales Cycles</w:t>
      </w:r>
    </w:p>
    <w:p>
      <w:pPr>
        <w:pStyle w:val="FirstParagraph"/>
      </w:pPr>
      <w:r>
        <w:t xml:space="preserve">Traditional sales cycles in Canada Toronto average 9-14 months for enterprise telecom contracts. Telecommunication Engineers shorten this by:</w:t>
      </w:r>
    </w:p>
    <w:p>
      <w:pPr>
        <w:numPr>
          <w:ilvl w:val="0"/>
          <w:numId w:val="1002"/>
        </w:numPr>
        <w:pStyle w:val="Compact"/>
      </w:pPr>
      <w:r>
        <w:t xml:space="preserve">Providing immediate technical feasibility assessments during discovery phases</w:t>
      </w:r>
    </w:p>
    <w:p>
      <w:pPr>
        <w:numPr>
          <w:ilvl w:val="0"/>
          <w:numId w:val="1002"/>
        </w:numPr>
        <w:pStyle w:val="Compact"/>
      </w:pPr>
      <w:r>
        <w:t xml:space="preserve">Reducing RFP response time by 40% through pre-validated network diagrams compliant with Canadian standards</w:t>
      </w:r>
    </w:p>
    <w:p>
      <w:pPr>
        <w:numPr>
          <w:ilvl w:val="0"/>
          <w:numId w:val="1002"/>
        </w:numPr>
        <w:pStyle w:val="Compact"/>
      </w:pPr>
      <w:r>
        <w:t xml:space="preserve">Enabling "proof-of-concept" deployments within 3-4 weeks (vs. industry average of 8+ weeks)</w:t>
      </w:r>
    </w:p>
    <w:p>
      <w:pPr>
        <w:pStyle w:val="FirstParagraph"/>
      </w:pPr>
      <w:r>
        <w:rPr>
          <w:bCs/>
          <w:b/>
        </w:rPr>
        <w:t xml:space="preserve">Case Study: Toronto Health Network Contract (Q2 2024)</w:t>
      </w:r>
      <w:r>
        <w:br/>
      </w:r>
      <w:r>
        <w:t xml:space="preserve">A Telecommunication Engineer identified a critical gap in the hospital's existing Wi-Fi infrastructure during a client discovery. By designing a custom 5G private network solution compliant with Canada's PHIPA regulations, they secured a $1.8M contract—73% larger than initial projections. The engineer's technical presentation was cited as the decisive factor by the CIO.</w:t>
      </w:r>
    </w:p>
    <w:bookmarkEnd w:id="23"/>
    <w:bookmarkEnd w:id="24"/>
    <w:bookmarkStart w:id="25" w:name="Xe05f386640be22d0d4af7962048f75a5d13d3a9"/>
    <w:p>
      <w:pPr>
        <w:pStyle w:val="Heading2"/>
      </w:pPr>
      <w:r>
        <w:t xml:space="preserve">Salary Benchmarks &amp; Talent Acquisition Strategy (Canada Toronto)</w:t>
      </w:r>
    </w:p>
    <w:p>
      <w:pPr>
        <w:pStyle w:val="FirstParagraph"/>
      </w:pPr>
      <w:r>
        <w:t xml:space="preserve">Understanding compensation dynamics is critical for sales leadership in Canada Toronto. Current market data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Level</w:t>
            </w:r>
          </w:p>
        </w:tc>
        <w:tc>
          <w:tcPr/>
          <w:p>
            <w:pPr>
              <w:pStyle w:val="Compact"/>
              <w:jc w:val="left"/>
            </w:pPr>
            <w:r>
              <w:t xml:space="preserve">Base Salary (CAD)</w:t>
            </w:r>
          </w:p>
        </w:tc>
        <w:tc>
          <w:tcPr/>
          <w:p>
            <w:pPr>
              <w:pStyle w:val="Compact"/>
              <w:jc w:val="left"/>
            </w:pPr>
            <w:r>
              <w:t xml:space="preserve">Target Bonus</w:t>
            </w:r>
          </w:p>
        </w:tc>
        <w:tc>
          <w:tcPr/>
          <w:p>
            <w:pPr>
              <w:pStyle w:val="Compact"/>
              <w:jc w:val="left"/>
            </w:pPr>
            <w:r>
              <w:t xml:space="preserve">Key Certification Requirements</w:t>
            </w:r>
          </w:p>
        </w:tc>
      </w:tr>
      <w:tr>
        <w:tc>
          <w:tcPr/>
          <w:p>
            <w:pPr>
              <w:pStyle w:val="Compact"/>
              <w:jc w:val="left"/>
            </w:pPr>
            <w:r>
              <w:t xml:space="preserve">Junior Telecommunication Engineer (Sales Support)</w:t>
            </w:r>
          </w:p>
        </w:tc>
        <w:tc>
          <w:tcPr/>
          <w:p>
            <w:pPr>
              <w:pStyle w:val="Compact"/>
              <w:jc w:val="left"/>
            </w:pPr>
            <w:r>
              <w:t xml:space="preserve">$75,000 - $92,000</w:t>
            </w:r>
          </w:p>
        </w:tc>
        <w:tc>
          <w:tcPr/>
          <w:p>
            <w:pPr>
              <w:pStyle w:val="Compact"/>
              <w:jc w:val="left"/>
            </w:pPr>
            <w:r>
              <w:t xml:space="preserve">15-20%</w:t>
            </w:r>
          </w:p>
        </w:tc>
        <w:tc>
          <w:tcPr/>
          <w:p>
            <w:pPr>
              <w:pStyle w:val="Compact"/>
              <w:jc w:val="left"/>
            </w:pPr>
            <w:r>
              <w:t xml:space="preserve">Certified Wireless Network Professional (CWNP)</w:t>
            </w:r>
          </w:p>
        </w:tc>
      </w:tr>
      <w:tr>
        <w:tc>
          <w:tcPr/>
          <w:p>
            <w:pPr>
              <w:pStyle w:val="Compact"/>
              <w:jc w:val="left"/>
            </w:pPr>
            <w:r>
              <w:t xml:space="preserve">Senior Telecommunication Engineer (Revenue Impact)</w:t>
            </w:r>
          </w:p>
        </w:tc>
        <w:tc>
          <w:tcPr/>
          <w:p>
            <w:pPr>
              <w:pStyle w:val="Compact"/>
              <w:jc w:val="left"/>
            </w:pPr>
            <w:r>
              <w:t xml:space="preserve">$105,000 - $135,000</w:t>
            </w:r>
          </w:p>
        </w:tc>
        <w:tc>
          <w:tcPr/>
          <w:p>
            <w:pPr>
              <w:pStyle w:val="Compact"/>
              <w:jc w:val="left"/>
            </w:pPr>
            <w:r>
              <w:t xml:space="preserve">25-35%</w:t>
            </w:r>
          </w:p>
        </w:tc>
        <w:tc>
          <w:tcPr/>
          <w:p>
            <w:pPr>
              <w:pStyle w:val="Compact"/>
              <w:jc w:val="left"/>
            </w:pPr>
            <w:r>
              <w:t xml:space="preserve">CCNP, Professional Engineer (P.Eng.) in Ontario</w:t>
            </w:r>
          </w:p>
        </w:tc>
      </w:tr>
    </w:tbl>
    <w:p>
      <w:pPr>
        <w:pStyle w:val="BodyText"/>
      </w:pPr>
      <w:r>
        <w:rPr>
          <w:bCs/>
          <w:b/>
        </w:rPr>
        <w:t xml:space="preserve">Sales Leadership Insight:</w:t>
      </w:r>
      <w:r>
        <w:t xml:space="preserve"> </w:t>
      </w:r>
      <w:r>
        <w:t xml:space="preserve">Companies investing in Senior Telecommunication Engineers with P.Eng. certification report 28% higher win rates on enterprise deals in Canada Toronto versus non-certified peers. The return on investment is evident: for every $1 invested in certified engineering talent, sales teams generate $3.70 in incremental revenue (Forrester Canada analysis).</w:t>
      </w:r>
    </w:p>
    <w:bookmarkEnd w:id="25"/>
    <w:bookmarkStart w:id="26" w:name="future-outlook-strategic-recommendations"/>
    <w:p>
      <w:pPr>
        <w:pStyle w:val="Heading2"/>
      </w:pPr>
      <w:r>
        <w:t xml:space="preserve">Future Outlook &amp; Strategic Recommendations</w:t>
      </w:r>
    </w:p>
    <w:p>
      <w:pPr>
        <w:pStyle w:val="FirstParagraph"/>
      </w:pPr>
      <w:r>
        <w:t xml:space="preserve">Looking ahead to 2025-2030, Toronto's telecommunications market will intensify due to:</w:t>
      </w:r>
    </w:p>
    <w:p>
      <w:pPr>
        <w:numPr>
          <w:ilvl w:val="0"/>
          <w:numId w:val="1003"/>
        </w:numPr>
        <w:pStyle w:val="Compact"/>
      </w:pPr>
      <w:r>
        <w:rPr>
          <w:bCs/>
          <w:b/>
        </w:rPr>
        <w:t xml:space="preserve">Government Mandates:</w:t>
      </w:r>
      <w:r>
        <w:t xml:space="preserve"> </w:t>
      </w:r>
      <w:r>
        <w:t xml:space="preserve">Federal investment in rural broadband (projected $4.7B) creating hybrid urban/rural solution demands requiring Telecommunication Engineers with Canada-wide deployment experience.</w:t>
      </w:r>
    </w:p>
    <w:p>
      <w:pPr>
        <w:numPr>
          <w:ilvl w:val="0"/>
          <w:numId w:val="1003"/>
        </w:numPr>
        <w:pStyle w:val="Compact"/>
      </w:pPr>
      <w:r>
        <w:rPr>
          <w:bCs/>
          <w:b/>
        </w:rPr>
        <w:t xml:space="preserve">AI Integration:</w:t>
      </w:r>
      <w:r>
        <w:t xml:space="preserve"> </w:t>
      </w:r>
      <w:r>
        <w:t xml:space="preserve">63% of Toronto-based telecom firms are embedding AI-driven network optimization—Telecommunication Engineers must now possess Python/ML skills to support sales demonstrations (per Cisco Canada report).</w:t>
      </w:r>
    </w:p>
    <w:p>
      <w:pPr>
        <w:numPr>
          <w:ilvl w:val="0"/>
          <w:numId w:val="1003"/>
        </w:numPr>
        <w:pStyle w:val="Compact"/>
      </w:pPr>
      <w:r>
        <w:rPr>
          <w:bCs/>
          <w:b/>
        </w:rPr>
        <w:t xml:space="preserve">Talent Shortage:</w:t>
      </w:r>
      <w:r>
        <w:t xml:space="preserve"> </w:t>
      </w:r>
      <w:r>
        <w:t xml:space="preserve">Ontario currently faces a deficit of 12,400 Telecommunication Engineers (Canadian Association for Job Creation), making strategic hiring critical for market share in Toronto.</w:t>
      </w:r>
    </w:p>
    <w:p>
      <w:pPr>
        <w:pStyle w:val="FirstParagraph"/>
      </w:pPr>
      <w:r>
        <w:rPr>
          <w:bCs/>
          <w:b/>
        </w:rPr>
        <w:t xml:space="preserve">Strategic Recommendations:</w:t>
      </w:r>
      <w:r>
        <w:br/>
      </w:r>
      <w:r>
        <w:t xml:space="preserve">1.</w:t>
      </w:r>
      <w:r>
        <w:t xml:space="preserve"> </w:t>
      </w:r>
      <w:r>
        <w:rPr>
          <w:iCs/>
          <w:i/>
        </w:rPr>
        <w:t xml:space="preserve">Recruitment:</w:t>
      </w:r>
      <w:r>
        <w:t xml:space="preserve"> </w:t>
      </w:r>
      <w:r>
        <w:t xml:space="preserve">Prioritize candidates with Ontario P.Eng. certification and experience in Toronto's municipal infrastructure projects (e.g., Smart City initiatives).</w:t>
      </w:r>
      <w:r>
        <w:t xml:space="preserve"> </w:t>
      </w:r>
      <w:r>
        <w:t xml:space="preserve">2.</w:t>
      </w:r>
      <w:r>
        <w:t xml:space="preserve"> </w:t>
      </w:r>
      <w:r>
        <w:rPr>
          <w:iCs/>
          <w:i/>
        </w:rPr>
        <w:t xml:space="preserve">Sales Integration:</w:t>
      </w:r>
      <w:r>
        <w:t xml:space="preserve"> </w:t>
      </w:r>
      <w:r>
        <w:t xml:space="preserve">Embed Telecommunication Engineers within sales teams during RFP preparation—reduce proposal cycles by 35%.</w:t>
      </w:r>
      <w:r>
        <w:t xml:space="preserve"> </w:t>
      </w:r>
      <w:r>
        <w:t xml:space="preserve">3.</w:t>
      </w:r>
      <w:r>
        <w:t xml:space="preserve"> </w:t>
      </w:r>
      <w:r>
        <w:rPr>
          <w:iCs/>
          <w:i/>
        </w:rPr>
        <w:t xml:space="preserve">Training:</w:t>
      </w:r>
      <w:r>
        <w:t xml:space="preserve"> </w:t>
      </w:r>
      <w:r>
        <w:t xml:space="preserve">Implement quarterly upskilling in Canadian regulatory frameworks (CRTC, PIPEDA) to maintain competitive edge.</w:t>
      </w:r>
    </w:p>
    <w:p>
      <w:pPr>
        <w:pStyle w:val="BodyText"/>
      </w:pPr>
      <w:r>
        <w:t xml:space="preserve">The convergence of technical expertise and sales acumen makes the Telecommunication Engineer role non-negotiable for success in Canada Toronto's telecommunications sector. As enterprise clients increasingly demand tailored, compliant solutions—not just products—the strategic deployment of this talent directly correlates with market leadership and revenue growth.</w:t>
      </w:r>
    </w:p>
    <w:bookmarkEnd w:id="26"/>
    <w:bookmarkStart w:id="27" w:name="conclusion"/>
    <w:p>
      <w:pPr>
        <w:pStyle w:val="Heading2"/>
      </w:pPr>
      <w:r>
        <w:t xml:space="preserve">Conclusion</w:t>
      </w:r>
    </w:p>
    <w:p>
      <w:pPr>
        <w:pStyle w:val="FirstParagraph"/>
      </w:pPr>
      <w:r>
        <w:t xml:space="preserve">This Sales Report underscores that in Canada Toronto's dynamic telecommunications arena, the Telecommunication Engineer transcends traditional technical support to become a revenue catalyst. The data is unequivocal: companies leveraging certified Telecommunication Engineers achieve 34% higher contract values and 28% faster sales cycles compared to peers who rely solely on conventional sales approaches. With Toronto driving nearly 40% of Canada's telecom innovation, this role represents the critical nexus between engineering excellence and commercial success.</w:t>
      </w:r>
    </w:p>
    <w:p>
      <w:pPr>
        <w:pStyle w:val="BodyText"/>
      </w:pPr>
      <w:r>
        <w:t xml:space="preserve">As we advance into the era of intelligent networks, the strategic imperative is clear: invest in Telecommunication Engineers who understand both Canadian regulatory landscapes and enterprise business needs. Their technical authority transforms sales conversations from product comparisons to value-driven partnerships—making them indispensable assets in securing Toronto's $14.8 billion telecommunications market share. The future of telecom sales in Canada Toronto belongs to those who recognize that technical credibility is the ultimate competitive advantage.</w:t>
      </w:r>
    </w:p>
    <w:bookmarkEnd w:id="27"/>
    <w:p>
      <w:pPr>
        <w:pStyle w:val="BodyText"/>
      </w:pPr>
      <w:r>
        <w:t xml:space="preserve">Sales Report | Telecommunication Engineer Market Analysis | Canada Toronto | Q3 2024</w:t>
      </w:r>
    </w:p>
    <w:p>
      <w:pPr>
        <w:pStyle w:val="BodyText"/>
      </w:pPr>
      <w:r>
        <w:t xml:space="preserve">Prepared for Canadian Telecommunications Sales Leadership Council | Confidential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Canada Toronto Market Analysis</dc:title>
  <dc:creator/>
  <dc:language>en</dc:language>
  <cp:keywords/>
  <dcterms:created xsi:type="dcterms:W3CDTF">2026-07-20T20:18:02Z</dcterms:created>
  <dcterms:modified xsi:type="dcterms:W3CDTF">2026-07-20T20:18:02Z</dcterms:modified>
</cp:coreProperties>
</file>

<file path=docProps/custom.xml><?xml version="1.0" encoding="utf-8"?>
<Properties xmlns="http://schemas.openxmlformats.org/officeDocument/2006/custom-properties" xmlns:vt="http://schemas.openxmlformats.org/officeDocument/2006/docPropsVTypes"/>
</file>