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Guangzhou</w:t>
      </w:r>
    </w:p>
    <w:bookmarkStart w:id="27" w:name="X381defca7ccc177d47e49ec55f12ab50255042b"/>
    <w:p>
      <w:pPr>
        <w:pStyle w:val="Heading1"/>
      </w:pPr>
      <w:r>
        <w:t xml:space="preserve">Sales Report: Telecommunication Engineering Services Performance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Leadership, Asia-Pacific Division</w:t>
      </w:r>
      <w:r>
        <w:br/>
      </w:r>
      <w:r>
        <w:rPr>
          <w:bCs/>
          <w:b/>
        </w:rPr>
        <w:t xml:space="preserve">Prepared By:</w:t>
      </w:r>
      <w:r>
        <w:t xml:space="preserve"> </w:t>
      </w:r>
      <w:r>
        <w:t xml:space="preserve">Sales Strategy Department, Guangzhou Office</w:t>
      </w:r>
    </w:p>
    <w:bookmarkStart w:id="20" w:name="i.-executive-summary"/>
    <w:p>
      <w:pPr>
        <w:pStyle w:val="Heading2"/>
      </w:pPr>
      <w:r>
        <w:t xml:space="preserve">I. Executive Summary</w:t>
      </w:r>
    </w:p>
    <w:p>
      <w:pPr>
        <w:pStyle w:val="FirstParagraph"/>
      </w:pPr>
      <w:r>
        <w:t xml:space="preserve">This Sales Report details the performance of Telecommunication Engineering services across China Guangzhou during Q3 2023. As a critical hub for telecommunications infrastructure in Southern China, Guangzhou's market demands exceptional technical expertise combined with strategic sales acumen. Our team of certified Telecommunication Engineers has driven a 27% year-over-year growth in enterprise network solutions, securing key contracts with major industrial parks and smart city projects. This report confirms that the integration of specialized engineering talent directly correlates with sales success in Guangzhou's competitive telecommunications landscape.</w:t>
      </w:r>
    </w:p>
    <w:bookmarkEnd w:id="20"/>
    <w:bookmarkStart w:id="21" w:name="X5a85cc1b7cb18d7e38fafdb3ecfa043feb513c4"/>
    <w:p>
      <w:pPr>
        <w:pStyle w:val="Heading2"/>
      </w:pPr>
      <w:r>
        <w:t xml:space="preserve">II. Market Context: China Guangzhou's Telecommunications Landscape</w:t>
      </w:r>
    </w:p>
    <w:p>
      <w:pPr>
        <w:pStyle w:val="FirstParagraph"/>
      </w:pPr>
      <w:r>
        <w:t xml:space="preserve">Guangzhou, as China's third-largest economic center and a national hub for 5G deployment, presents unique opportunities and challenges. The city's rapid urbanization (60% of population in metropolitan areas) demands robust fiber-optic networks, IoT connectivity for smart infrastructure, and enterprise-grade cybersecurity solutions. With over 12 million mobile subscriptions in the Guangzhou region alone (Statista 2023), the telecommunications market is projected to grow at 14.3% annually through 2025. Crucially, successful sales require not just commercial negotiation skills but deep technical understanding of local infrastructure constraints and regulatory frameworks – making the Telecommunication Engineer indispensable to our value proposition.</w:t>
      </w:r>
    </w:p>
    <w:bookmarkEnd w:id="21"/>
    <w:bookmarkStart w:id="22" w:name="Xcc459587b4b2c27b4b319ce211d59c72631be67"/>
    <w:p>
      <w:pPr>
        <w:pStyle w:val="Heading2"/>
      </w:pPr>
      <w:r>
        <w:t xml:space="preserve">III. Sales Performance Highlights: Q3 2023</w:t>
      </w:r>
    </w:p>
    <w:p>
      <w:pPr>
        <w:pStyle w:val="FirstParagraph"/>
      </w:pPr>
      <w:r>
        <w:t xml:space="preserve">Sales Metric</w:t>
      </w:r>
    </w:p>
    <w:p>
      <w:pPr>
        <w:pStyle w:val="BodyText"/>
      </w:pPr>
      <w:r>
        <w:t xml:space="preserve">Q3 2023 Result</w:t>
      </w:r>
    </w:p>
    <w:p>
      <w:pPr>
        <w:pStyle w:val="BodyText"/>
      </w:pPr>
      <w:r>
        <w:t xml:space="preserve">YoY Change</w:t>
      </w:r>
    </w:p>
    <w:p>
      <w:pPr>
        <w:pStyle w:val="BodyText"/>
      </w:pPr>
      <w:r>
        <w:t xml:space="preserve">Key Driver (Telecom Engineer Involvement)</w:t>
      </w:r>
    </w:p>
    <w:p>
      <w:pPr>
        <w:pStyle w:val="BodyText"/>
      </w:pPr>
      <w:r>
        <w:t xml:space="preserve">Total Enterprise Contracts Secured</w:t>
      </w:r>
    </w:p>
    <w:p>
      <w:pPr>
        <w:pStyle w:val="BodyText"/>
      </w:pPr>
      <w:r>
        <w:t xml:space="preserve">42</w:t>
      </w:r>
    </w:p>
    <w:p>
      <w:pPr>
        <w:pStyle w:val="BodyText"/>
      </w:pPr>
      <w:r>
        <w:t xml:space="preserve">+27%</w:t>
      </w:r>
    </w:p>
    <w:p>
      <w:pPr>
        <w:pStyle w:val="BodyText"/>
      </w:pPr>
      <w:r>
        <w:rPr>
          <w:iCs/>
          <w:i/>
        </w:rPr>
        <w:t xml:space="preserve">Engineers co-designed solutions for Guangzhou Baiyun International Airport IoT network upgrade (Project Code: GZ-5G)</w:t>
      </w:r>
    </w:p>
    <w:p>
      <w:pPr>
        <w:pStyle w:val="BodyText"/>
      </w:pPr>
      <w:r>
        <w:t xml:space="preserve">Average Contract Value (RMB)</w:t>
      </w:r>
    </w:p>
    <w:p>
      <w:pPr>
        <w:pStyle w:val="BodyText"/>
      </w:pPr>
      <w:r>
        <w:t xml:space="preserve">8.2M</w:t>
      </w:r>
    </w:p>
    <w:p>
      <w:pPr>
        <w:pStyle w:val="BodyText"/>
      </w:pPr>
      <w:r>
        <w:t xml:space="preserve">+19%</w:t>
      </w:r>
    </w:p>
    <w:p>
      <w:pPr>
        <w:pStyle w:val="BodyText"/>
      </w:pPr>
      <w:r>
        <w:rPr>
          <w:iCs/>
          <w:i/>
        </w:rPr>
        <w:t xml:space="preserve">Engineers enabled premium pricing for custom fiber-backhaul solutions at Guangzhou Science City</w:t>
      </w:r>
    </w:p>
    <w:p>
      <w:pPr>
        <w:pStyle w:val="BodyText"/>
      </w:pPr>
      <w:r>
        <w:t xml:space="preserve">45,000 RMB</w:t>
      </w:r>
    </w:p>
    <w:p>
      <w:pPr>
        <w:pStyle w:val="BodyText"/>
      </w:pPr>
      <w:r>
        <w:t xml:space="preserve">-12%</w:t>
      </w:r>
    </w:p>
    <w:p>
      <w:pPr>
        <w:pStyle w:val="BodyText"/>
      </w:pPr>
      <w:r>
        <w:rPr>
          <w:iCs/>
          <w:i/>
        </w:rPr>
        <w:t xml:space="preserve">Engineers reduced sales cycle by 32% through technical validation of solutions during RFP phase</w:t>
      </w:r>
    </w:p>
    <w:p>
      <w:pPr>
        <w:pStyle w:val="BodyText"/>
      </w:pPr>
      <w:r>
        <w:t xml:space="preserve">94%</w:t>
      </w:r>
    </w:p>
    <w:p>
      <w:pPr>
        <w:pStyle w:val="BodyText"/>
      </w:pPr>
      <w:r>
        <w:t xml:space="preserve">+8%</w:t>
      </w:r>
    </w:p>
    <w:p>
      <w:pPr>
        <w:pStyle w:val="BodyText"/>
      </w:pPr>
      <w:r>
        <w:rPr>
          <w:iCs/>
          <w:i/>
        </w:rPr>
        <w:t xml:space="preserve">Engineers provided on-site troubleshooting for Guangzhou Metro 5G network, preventing churn</w:t>
      </w:r>
    </w:p>
    <w:bookmarkEnd w:id="22"/>
    <w:bookmarkStart w:id="23" w:name="X05545a19b57fcb1bc5d137eb083963108211023"/>
    <w:p>
      <w:pPr>
        <w:pStyle w:val="Heading2"/>
      </w:pPr>
      <w:r>
        <w:t xml:space="preserve">IV. Critical Role of the Telecommunication Engineer in Sales Success</w:t>
      </w:r>
    </w:p>
    <w:p>
      <w:pPr>
        <w:pStyle w:val="FirstParagraph"/>
      </w:pPr>
      <w:r>
        <w:t xml:space="preserve">The integration of certified Telecommunication Engineers into our sales teams has fundamentally transformed our Go-to-Market strategy in China Guangzhou. Unlike standard sales representatives, these engineers possess dual expertise:</w:t>
      </w:r>
    </w:p>
    <w:p>
      <w:pPr>
        <w:numPr>
          <w:ilvl w:val="0"/>
          <w:numId w:val="1001"/>
        </w:numPr>
        <w:pStyle w:val="Compact"/>
      </w:pPr>
      <w:r>
        <w:rPr>
          <w:bCs/>
          <w:b/>
        </w:rPr>
        <w:t xml:space="preserve">Technical Credibility:</w:t>
      </w:r>
      <w:r>
        <w:t xml:space="preserve"> </w:t>
      </w:r>
      <w:r>
        <w:t xml:space="preserve">They translate complex network architecture (e.g., SDN/NFV implementation for Guangzhou's industrial parks) into client-specific benefits during presentations</w:t>
      </w:r>
    </w:p>
    <w:p>
      <w:pPr>
        <w:numPr>
          <w:ilvl w:val="0"/>
          <w:numId w:val="1001"/>
        </w:numPr>
        <w:pStyle w:val="Compact"/>
      </w:pPr>
      <w:r>
        <w:rPr>
          <w:bCs/>
          <w:b/>
        </w:rPr>
        <w:t xml:space="preserve">Solution Customization:</w:t>
      </w:r>
      <w:r>
        <w:t xml:space="preserve"> </w:t>
      </w:r>
      <w:r>
        <w:t xml:space="preserve">Engineers designed the "Guangzhou Smart Grid" solution for State Grid Corporation, adapting to local power infrastructure constraints</w:t>
      </w:r>
    </w:p>
    <w:p>
      <w:pPr>
        <w:numPr>
          <w:ilvl w:val="0"/>
          <w:numId w:val="1001"/>
        </w:numPr>
        <w:pStyle w:val="Compact"/>
      </w:pPr>
      <w:r>
        <w:rPr>
          <w:bCs/>
          <w:b/>
        </w:rPr>
        <w:t xml:space="preserve">Risk Mitigation:</w:t>
      </w:r>
      <w:r>
        <w:t xml:space="preserve"> </w:t>
      </w:r>
      <w:r>
        <w:t xml:space="preserve">During the Guangzhou International Convention Center project, engineers identified soil composition issues affecting trenching – preventing 3-week delays and $1.2M in potential penalties</w:t>
      </w:r>
    </w:p>
    <w:p>
      <w:pPr>
        <w:pStyle w:val="FirstParagraph"/>
      </w:pPr>
      <w:r>
        <w:t xml:space="preserve">A notable example is the Guangzhou Nansha Economic Zone contract (RMB 28M), where our Telecommunication Engineer conducted on-site site surveys, collaborated with municipal authorities on right-of-way permits, and delivered a technical feasibility report that directly influenced the client's decision. Without this engineering involvement, the deal would have been rejected as "not technically viable" per Guangzhou Municipal Regulations.</w:t>
      </w:r>
    </w:p>
    <w:bookmarkEnd w:id="23"/>
    <w:bookmarkStart w:id="24" w:name="v.-challenges-in-china-guangzhou-market"/>
    <w:p>
      <w:pPr>
        <w:pStyle w:val="Heading2"/>
      </w:pPr>
      <w:r>
        <w:t xml:space="preserve">V. Challenges in China Guangzhou Market</w:t>
      </w:r>
    </w:p>
    <w:p>
      <w:pPr>
        <w:pStyle w:val="FirstParagraph"/>
      </w:pPr>
      <w:r>
        <w:t xml:space="preserve">Despite strong performance, several market-specific challenges require strategic adaptation:</w:t>
      </w:r>
    </w:p>
    <w:p>
      <w:pPr>
        <w:numPr>
          <w:ilvl w:val="0"/>
          <w:numId w:val="1002"/>
        </w:numPr>
        <w:pStyle w:val="Compact"/>
      </w:pPr>
      <w:r>
        <w:rPr>
          <w:bCs/>
          <w:b/>
        </w:rPr>
        <w:t xml:space="preserve">Regulatory Complexity:</w:t>
      </w:r>
      <w:r>
        <w:t xml:space="preserve"> </w:t>
      </w:r>
      <w:r>
        <w:t xml:space="preserve">Navigating the "Guangdong Provincial Telecommunications Infrastructure Management Rules" requires engineers to verify compliance during design phase (30% of deals delayed without this)</w:t>
      </w:r>
    </w:p>
    <w:p>
      <w:pPr>
        <w:numPr>
          <w:ilvl w:val="0"/>
          <w:numId w:val="1002"/>
        </w:numPr>
        <w:pStyle w:val="Compact"/>
      </w:pPr>
      <w:r>
        <w:rPr>
          <w:bCs/>
          <w:b/>
        </w:rPr>
        <w:t xml:space="preserve">Local Competition:</w:t>
      </w:r>
      <w:r>
        <w:t xml:space="preserve"> </w:t>
      </w:r>
      <w:r>
        <w:t xml:space="preserve">Chinese firms like Huawei and ZTE deploy engineering teams as sales force; our differentiation relies on our engineers' specialized training in enterprise IoT solutions</w:t>
      </w:r>
    </w:p>
    <w:p>
      <w:pPr>
        <w:numPr>
          <w:ilvl w:val="0"/>
          <w:numId w:val="1002"/>
        </w:numPr>
        <w:pStyle w:val="Compact"/>
      </w:pPr>
      <w:r>
        <w:rPr>
          <w:bCs/>
          <w:b/>
        </w:rPr>
        <w:t xml:space="preserve">Infrastructure Fragmentation:</w:t>
      </w:r>
      <w:r>
        <w:t xml:space="preserve"> </w:t>
      </w:r>
      <w:r>
        <w:t xml:space="preserve">Older buildings in Yuexiu District require custom fiber routing – engineers reduced redesign costs by 40% through GIS mapping integration</w:t>
      </w:r>
    </w:p>
    <w:bookmarkEnd w:id="24"/>
    <w:bookmarkStart w:id="25" w:name="Xa463ecbb161844a410cbf5c5b1dd9bcc24e43e8"/>
    <w:p>
      <w:pPr>
        <w:pStyle w:val="Heading2"/>
      </w:pPr>
      <w:r>
        <w:t xml:space="preserve">VI. Strategic Recommendations for China Guangzhou Operations</w:t>
      </w:r>
    </w:p>
    <w:p>
      <w:pPr>
        <w:numPr>
          <w:ilvl w:val="0"/>
          <w:numId w:val="1003"/>
        </w:numPr>
        <w:pStyle w:val="Compact"/>
      </w:pPr>
      <w:r>
        <w:rPr>
          <w:bCs/>
          <w:b/>
        </w:rPr>
        <w:t xml:space="preserve">Expand Engineer-to-Sales Ratio:</w:t>
      </w:r>
      <w:r>
        <w:t xml:space="preserve"> </w:t>
      </w:r>
      <w:r>
        <w:t xml:space="preserve">Increase from 1:5 to 1:3 (engineer:sales) in Guangzhou to support growing smart city contracts</w:t>
      </w:r>
    </w:p>
    <w:p>
      <w:pPr>
        <w:numPr>
          <w:ilvl w:val="0"/>
          <w:numId w:val="1003"/>
        </w:numPr>
        <w:pStyle w:val="Compact"/>
      </w:pPr>
      <w:r>
        <w:rPr>
          <w:bCs/>
          <w:b/>
        </w:rPr>
        <w:t xml:space="preserve">Develop Local Certification Pathways:</w:t>
      </w:r>
      <w:r>
        <w:t xml:space="preserve"> </w:t>
      </w:r>
      <w:r>
        <w:t xml:space="preserve">Partner with Guangdong University of Technology for "Guangzhou Telecommunications Engineering" certification programs (launch Q1 2024)</w:t>
      </w:r>
    </w:p>
    <w:p>
      <w:pPr>
        <w:numPr>
          <w:ilvl w:val="0"/>
          <w:numId w:val="1003"/>
        </w:numPr>
        <w:pStyle w:val="Compact"/>
      </w:pPr>
      <w:r>
        <w:rPr>
          <w:bCs/>
          <w:b/>
        </w:rPr>
        <w:t xml:space="preserve">Create Regional Technical Centers:</w:t>
      </w:r>
      <w:r>
        <w:t xml:space="preserve"> </w:t>
      </w:r>
      <w:r>
        <w:t xml:space="preserve">Establish a Guangzhou-based engineering lab for rapid prototyping of solutions compliant with local standards</w:t>
      </w:r>
    </w:p>
    <w:p>
      <w:pPr>
        <w:numPr>
          <w:ilvl w:val="0"/>
          <w:numId w:val="1003"/>
        </w:numPr>
        <w:pStyle w:val="Compact"/>
      </w:pPr>
      <w:r>
        <w:rPr>
          <w:bCs/>
          <w:b/>
        </w:rPr>
        <w:t xml:space="preserve">Integrate AI Tools:</w:t>
      </w:r>
      <w:r>
        <w:t xml:space="preserve"> </w:t>
      </w:r>
      <w:r>
        <w:t xml:space="preserve">Implement predictive analytics for infrastructure planning using Guangzhou municipal data (piloted with 2023 Xiancun Project)</w:t>
      </w:r>
    </w:p>
    <w:bookmarkEnd w:id="25"/>
    <w:bookmarkStart w:id="26" w:name="X37e93d6c296eca3b49669777cdc8482b8ee3060"/>
    <w:p>
      <w:pPr>
        <w:pStyle w:val="Heading2"/>
      </w:pPr>
      <w:r>
        <w:t xml:space="preserve">VII. Conclusion: The Engine of Sales Growth</w:t>
      </w:r>
    </w:p>
    <w:p>
      <w:pPr>
        <w:pStyle w:val="FirstParagraph"/>
      </w:pPr>
      <w:r>
        <w:t xml:space="preserve">The Telecommunication Engineer is not merely a support role but the strategic differentiator driving our sales success in China Guangzhou. In this market where 87% of enterprise clients demand technical validation before committing (China Communications Standards Association, 2023), our engineering talent directly converts pipeline into revenue. As Guangzhou accelerates its "Smart City 2035" initiative – requiring 15,000+ new telecom nodes by 2027 – the strategic value of embedding Telecommunication Engineers within sales operations becomes non-negotiable.</w:t>
      </w:r>
    </w:p>
    <w:p>
      <w:pPr>
        <w:pStyle w:val="BodyText"/>
      </w:pPr>
      <w:r>
        <w:t xml:space="preserve">For China Guangzhou's telecommunications sector to achieve sustainable growth, our Sales Report confirms that engineering expertise must be central to commercial strategy. The data is clear: where Telecommunication Engineers are integrated into sales cycles, client satisfaction increases by 39%, contract values rise by 22%, and market share expands at double the industry average. We recommend full executive endorsement of these recommendations to capitalize on Guangzhou's unparalleled telecommunications growth trajectory.</w:t>
      </w:r>
    </w:p>
    <w:p>
      <w:pPr>
        <w:pStyle w:val="BodyText"/>
      </w:pPr>
      <w:r>
        <w:rPr>
          <w:bCs/>
          <w:b/>
        </w:rPr>
        <w:t xml:space="preserve">Appendix:</w:t>
      </w:r>
      <w:r>
        <w:t xml:space="preserve"> </w:t>
      </w:r>
      <w:r>
        <w:t xml:space="preserve">Full Q3 Contract Portfolio with Engineer Engagement Metrics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Sales Performance Report: China Guangzhou</dc:title>
  <dc:creator/>
  <dc:language>en</dc:language>
  <cp:keywords/>
  <dcterms:created xsi:type="dcterms:W3CDTF">2026-07-23T07:19:44Z</dcterms:created>
  <dcterms:modified xsi:type="dcterms:W3CDTF">2026-07-23T07:19:44Z</dcterms:modified>
</cp:coreProperties>
</file>

<file path=docProps/custom.xml><?xml version="1.0" encoding="utf-8"?>
<Properties xmlns="http://schemas.openxmlformats.org/officeDocument/2006/custom-properties" xmlns:vt="http://schemas.openxmlformats.org/officeDocument/2006/docPropsVTypes"/>
</file>