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Colombia</w:t>
      </w:r>
      <w:r>
        <w:t xml:space="preserve"> </w:t>
      </w:r>
      <w:r>
        <w:t xml:space="preserve">Bogotá</w:t>
      </w:r>
    </w:p>
    <w:bookmarkStart w:id="20" w:name="Xa810553ff9056cfdd54dd344dcf151c614011b2"/>
    <w:p>
      <w:pPr>
        <w:pStyle w:val="Heading1"/>
      </w:pPr>
      <w:r>
        <w:t xml:space="preserve">ANNUAL SALES PERFORMANCE REPORT: TELECOMMUNICATION ENGINEER DIVISION</w:t>
      </w:r>
    </w:p>
    <w:p>
      <w:pPr>
        <w:pStyle w:val="FirstParagraph"/>
      </w:pPr>
      <w:r>
        <w:t xml:space="preserve">Colombia Bogotá Operations | Q4 2023 - Q3 2024</w:t>
      </w:r>
    </w:p>
    <w:bookmarkEnd w:id="20"/>
    <w:bookmarkStart w:id="21" w:name="Xa8613e8d01b194f5bacf47bacfd696f2b072866"/>
    <w:p>
      <w:pPr>
        <w:pStyle w:val="Heading2"/>
      </w:pPr>
      <w:r>
        <w:t xml:space="preserve">Prepared For: Executive Leadership Team, Comunicaciones Innovadoras S.A.</w:t>
      </w:r>
    </w:p>
    <w:p>
      <w:pPr>
        <w:pStyle w:val="FirstParagraph"/>
      </w:pPr>
      <w:r>
        <w:rPr>
          <w:bCs/>
          <w:b/>
        </w:rPr>
        <w:t xml:space="preserve">Prepared By:</w:t>
      </w:r>
      <w:r>
        <w:t xml:space="preserve"> </w:t>
      </w:r>
      <w:r>
        <w:t xml:space="preserve">Sales Strategy Division | Colombia Bogotá Office</w:t>
      </w:r>
    </w:p>
    <w:p>
      <w:pPr>
        <w:pStyle w:val="BodyText"/>
      </w:pPr>
      <w:r>
        <w:rPr>
          <w:bCs/>
          <w:b/>
        </w:rPr>
        <w:t xml:space="preserve">Date:</w:t>
      </w:r>
      <w:r>
        <w:t xml:space="preserve"> </w:t>
      </w:r>
      <w:r>
        <w:t xml:space="preserve">October 26, 2024</w:t>
      </w:r>
    </w:p>
    <w:p>
      <w:pPr>
        <w:pStyle w:val="BodyText"/>
      </w:pPr>
      <w:r>
        <w:t xml:space="preserve">This comprehensive Sales Report details the performance metrics, market analysis, and strategic initiatives of our Telecommunication Engineer team serving Colombia Bogotá – the nation's largest urban telecommunications hub.</w:t>
      </w:r>
    </w:p>
    <w:bookmarkEnd w:id="21"/>
    <w:bookmarkStart w:id="22" w:name="X21d85f8c3a63f7a3b4dd3a6b3863d7ebc8d0bb3"/>
    <w:p>
      <w:pPr>
        <w:pStyle w:val="Heading2"/>
      </w:pPr>
      <w:r>
        <w:t xml:space="preserve">1. Executive Summary: The Critical Role of Telecommunication Engineers in Bogotá's Market</w:t>
      </w:r>
    </w:p>
    <w:p>
      <w:pPr>
        <w:pStyle w:val="FirstParagraph"/>
      </w:pPr>
      <w:r>
        <w:t xml:space="preserve">In Colombia Bogotá, where over 8 million residents and 45,000 businesses demand seamless connectivity, our Telecommunication Engineers have emerged as the cornerstone of sales success. Unlike traditional sales roles, these technical professionals bridge the gap between complex infrastructure solutions and client needs. This report demonstrates how their dual expertise in engineering and client engagement directly drives revenue growth in one of Latin America's most competitive telecom markets.</w:t>
      </w:r>
    </w:p>
    <w:p>
      <w:pPr>
        <w:pStyle w:val="BodyText"/>
      </w:pPr>
      <w:r>
        <w:rPr>
          <w:bCs/>
          <w:b/>
        </w:rPr>
        <w:t xml:space="preserve">Key Achievement:</w:t>
      </w:r>
      <w:r>
        <w:t xml:space="preserve"> </w:t>
      </w:r>
      <w:r>
        <w:t xml:space="preserve">127% year-over-year sales growth from Telecommunication Engineer-led initiatives, representing 68% of total enterprise contracts in Bogotá.</w:t>
      </w:r>
    </w:p>
    <w:bookmarkEnd w:id="22"/>
    <w:bookmarkStart w:id="23" w:name="X9a5a9bc7dc6f8f6ec3c25d309ed8d49e023e824"/>
    <w:p>
      <w:pPr>
        <w:pStyle w:val="Heading2"/>
      </w:pPr>
      <w:r>
        <w:t xml:space="preserve">2. Market Context: Colombia Bogotá's Dynamic Telecommunications Landscape</w:t>
      </w:r>
    </w:p>
    <w:p>
      <w:pPr>
        <w:pStyle w:val="FirstParagraph"/>
      </w:pPr>
      <w:r>
        <w:t xml:space="preserve">Bogotá accounts for 41% of Colombia's total telecommunications revenue (CNP, 2023). The city faces unique challenges: dense urban infrastructure requiring fiber-optic densification, strict regulatory compliance under ANTEL standards, and escalating demand from the growing fintech and remote work sectors. Our Telecommunication Engineers navigate these complexities while converting technical requirements into compelling sales propositions.</w:t>
      </w:r>
    </w:p>
    <w:p>
      <w:pPr>
        <w:pStyle w:val="BodyText"/>
      </w:pPr>
      <w:r>
        <w:t xml:space="preserve">Market data reveals:</w:t>
      </w:r>
    </w:p>
    <w:p>
      <w:pPr>
        <w:numPr>
          <w:ilvl w:val="0"/>
          <w:numId w:val="1001"/>
        </w:numPr>
        <w:pStyle w:val="Compact"/>
      </w:pPr>
      <w:r>
        <w:t xml:space="preserve">72% of Bogotá enterprises prioritize engineers with 5+ years' local infrastructure experience</w:t>
      </w:r>
    </w:p>
    <w:p>
      <w:pPr>
        <w:numPr>
          <w:ilvl w:val="0"/>
          <w:numId w:val="1001"/>
        </w:numPr>
        <w:pStyle w:val="Compact"/>
      </w:pPr>
      <w:r>
        <w:t xml:space="preserve">Government projects (e.g., "Bogotá Conectada") now mandate engineer-led technical proposals</w:t>
      </w:r>
    </w:p>
    <w:p>
      <w:pPr>
        <w:numPr>
          <w:ilvl w:val="0"/>
          <w:numId w:val="1001"/>
        </w:numPr>
        <w:pStyle w:val="Compact"/>
      </w:pPr>
      <w:r>
        <w:t xml:space="preserve">Client acquisition costs are 38% lower when Telecommunication Engineers handle initial consults vs. pure sales teams</w:t>
      </w:r>
    </w:p>
    <w:bookmarkEnd w:id="23"/>
    <w:bookmarkStart w:id="25" w:name="Xc250359af0b8e6d1045cc7e32794047686a6dc4"/>
    <w:p>
      <w:pPr>
        <w:pStyle w:val="Heading2"/>
      </w:pPr>
      <w:r>
        <w:t xml:space="preserve">3. Sales Performance Analysis: Telecommunication Engineer Impact Metrics</w:t>
      </w:r>
    </w:p>
    <w:p>
      <w:pPr>
        <w:pStyle w:val="FirstParagraph"/>
      </w:pPr>
      <w:r>
        <w:t xml:space="preserve">This section quantifies the direct business value delivered by our Colombia Bogotá-based Telecommunication Engineers:</w:t>
      </w:r>
    </w:p>
    <w:p>
      <w:pPr>
        <w:pStyle w:val="BodyText"/>
      </w:pPr>
      <w:r>
        <w:t xml:space="preserve">Performance Indicator</w:t>
      </w:r>
    </w:p>
    <w:p>
      <w:pPr>
        <w:pStyle w:val="BodyText"/>
      </w:pPr>
      <w:r>
        <w:t xml:space="preserve">2023 (Q4-Q3)</w:t>
      </w:r>
    </w:p>
    <w:p>
      <w:pPr>
        <w:pStyle w:val="BodyText"/>
      </w:pPr>
      <w:r>
        <w:t xml:space="preserve">2024 (Q4-Q3)</w:t>
      </w:r>
    </w:p>
    <w:p>
      <w:pPr>
        <w:pStyle w:val="BodyText"/>
      </w:pPr>
      <w:r>
        <w:t xml:space="preserve">% Change</w:t>
      </w:r>
    </w:p>
    <w:p>
      <w:pPr>
        <w:pStyle w:val="BodyText"/>
      </w:pPr>
      <w:r>
        <w:t xml:space="preserve">Total Revenue Generated</w:t>
      </w:r>
    </w:p>
    <w:p>
      <w:pPr>
        <w:pStyle w:val="BodyText"/>
      </w:pPr>
      <w:r>
        <w:t xml:space="preserve">$1.85M</w:t>
      </w:r>
    </w:p>
    <w:p>
      <w:pPr>
        <w:pStyle w:val="BodyText"/>
      </w:pPr>
      <w:r>
        <w:t xml:space="preserve">$4.32M</w:t>
      </w:r>
    </w:p>
    <w:p>
      <w:pPr>
        <w:pStyle w:val="BodyText"/>
      </w:pPr>
      <w:r>
        <w:t xml:space="preserve">+132%</w:t>
      </w:r>
    </w:p>
    <w:p>
      <w:pPr>
        <w:pStyle w:val="BodyText"/>
      </w:pPr>
      <w:r>
        <w:t xml:space="preserve">Enterprise Contract Conversion Rate</w:t>
      </w:r>
    </w:p>
    <w:p>
      <w:pPr>
        <w:pStyle w:val="BodyText"/>
      </w:pPr>
      <w:r>
        <w:t xml:space="preserve">47%</w:t>
      </w:r>
    </w:p>
    <w:p>
      <w:pPr>
        <w:pStyle w:val="BodyText"/>
      </w:pPr>
      <w:r>
        <w:t xml:space="preserve">69%</w:t>
      </w:r>
    </w:p>
    <w:p>
      <w:pPr>
        <w:pStyle w:val="BodyText"/>
      </w:pPr>
      <w:r>
        <w:t xml:space="preserve">+48.9%</w:t>
      </w:r>
    </w:p>
    <w:p>
      <w:pPr>
        <w:pStyle w:val="BodyText"/>
      </w:pPr>
      <w:r>
        <w:t xml:space="preserve">Average Deal Size</w:t>
      </w:r>
    </w:p>
    <w:p>
      <w:pPr>
        <w:pStyle w:val="BodyText"/>
      </w:pPr>
      <w:r>
        <w:t xml:space="preserve">$28,500</w:t>
      </w:r>
    </w:p>
    <w:p>
      <w:pPr>
        <w:pStyle w:val="BodyText"/>
      </w:pPr>
      <w:r>
        <w:t xml:space="preserve">$52,100</w:t>
      </w:r>
    </w:p>
    <w:bookmarkStart w:id="24" w:name="X8b0d0bb4ca1312f130efe25328a0b78e6dcf79c"/>
    <w:p>
      <w:pPr>
        <w:pStyle w:val="Heading3"/>
      </w:pPr>
      <w:r>
        <w:t xml:space="preserve">Why Telecommunication Engineers Drive These Results in Colombia Bogotá:</w:t>
      </w:r>
    </w:p>
    <w:p>
      <w:pPr>
        <w:pStyle w:val="FirstParagraph"/>
      </w:pPr>
      <w:r>
        <w:t xml:space="preserve">Our engineers' deep understanding of Bogotá's specific infrastructure challenges creates immediate client trust. For example, during the "Bogotá Digital Corridor" project, our engineers designed a custom solution for a major hospital network by leveraging their knowledge of the city's underground cable constraints – a detail only local technicians could identify. This technical insight directly converted what was initially a price-sensitive inquiry into an $850K contract.</w:t>
      </w:r>
    </w:p>
    <w:bookmarkEnd w:id="24"/>
    <w:bookmarkEnd w:id="25"/>
    <w:bookmarkStart w:id="26" w:name="Xea08f2daf149e6a1be90a30e8550dc0a31ae964"/>
    <w:p>
      <w:pPr>
        <w:pStyle w:val="Heading2"/>
      </w:pPr>
      <w:r>
        <w:t xml:space="preserve">4. Strategic Initiatives: Building Bogotá's Telecommunications Future</w:t>
      </w:r>
    </w:p>
    <w:p>
      <w:pPr>
        <w:pStyle w:val="FirstParagraph"/>
      </w:pPr>
      <w:r>
        <w:t xml:space="preserve">In Colombia Bogotá, our Telecommunication Engineers are no longer just support staff – they're strategic revenue drivers. Key initiatives include:</w:t>
      </w:r>
    </w:p>
    <w:p>
      <w:pPr>
        <w:numPr>
          <w:ilvl w:val="0"/>
          <w:numId w:val="1002"/>
        </w:numPr>
        <w:pStyle w:val="Compact"/>
      </w:pPr>
      <w:r>
        <w:rPr>
          <w:bCs/>
          <w:b/>
        </w:rPr>
        <w:t xml:space="preserve">Hyperlocal Technical Training:</w:t>
      </w:r>
      <w:r>
        <w:t xml:space="preserve"> </w:t>
      </w:r>
      <w:r>
        <w:t xml:space="preserve">Monthly workshops on Bogotá-specific challenges (e.g., "Navigating Cundinamarca's Urban Development Regulations," "Fiber Deployment in High-Rise Zones") resulting in 22% faster proposal turnaround times</w:t>
      </w:r>
    </w:p>
    <w:p>
      <w:pPr>
        <w:numPr>
          <w:ilvl w:val="0"/>
          <w:numId w:val="1002"/>
        </w:numPr>
        <w:pStyle w:val="Compact"/>
      </w:pPr>
      <w:r>
        <w:rPr>
          <w:bCs/>
          <w:b/>
        </w:rPr>
        <w:t xml:space="preserve">ANTEL Compliance Integration:</w:t>
      </w:r>
      <w:r>
        <w:t xml:space="preserve"> </w:t>
      </w:r>
      <w:r>
        <w:t xml:space="preserve">Engineers now lead all regulatory documentation, eliminating 90% of post-sale compliance delays unique to Colombia's legal framework</w:t>
      </w:r>
    </w:p>
    <w:p>
      <w:pPr>
        <w:numPr>
          <w:ilvl w:val="0"/>
          <w:numId w:val="1002"/>
        </w:numPr>
        <w:pStyle w:val="Compact"/>
      </w:pPr>
      <w:r>
        <w:rPr>
          <w:bCs/>
          <w:b/>
        </w:rPr>
        <w:t xml:space="preserve">Bogotá Market Intelligence Network:</w:t>
      </w:r>
      <w:r>
        <w:t xml:space="preserve"> </w:t>
      </w:r>
      <w:r>
        <w:t xml:space="preserve">Real-time data sharing on city infrastructure projects (e.g., Metro Line 2 extensions) allowing proactive sales targeting – directly generating $1.2M in pipeline last quarter</w:t>
      </w:r>
    </w:p>
    <w:bookmarkEnd w:id="26"/>
    <w:bookmarkStart w:id="27" w:name="X25c3d2e67e7ce43cb0e782b3bc20814ad299d48"/>
    <w:p>
      <w:pPr>
        <w:pStyle w:val="Heading2"/>
      </w:pPr>
      <w:r>
        <w:t xml:space="preserve">5. Challenges Facing Telecommunication Engineers in Colombia Bogotá</w:t>
      </w:r>
    </w:p>
    <w:p>
      <w:pPr>
        <w:pStyle w:val="FirstParagraph"/>
      </w:pPr>
      <w:r>
        <w:t xml:space="preserve">Despite strong performance, significant hurdles persist:</w:t>
      </w:r>
    </w:p>
    <w:p>
      <w:pPr>
        <w:numPr>
          <w:ilvl w:val="0"/>
          <w:numId w:val="1003"/>
        </w:numPr>
        <w:pStyle w:val="Compact"/>
      </w:pPr>
      <w:r>
        <w:rPr>
          <w:bCs/>
          <w:b/>
        </w:rPr>
        <w:t xml:space="preserve">Technical Talent Shortage:</w:t>
      </w:r>
      <w:r>
        <w:t xml:space="preserve"> </w:t>
      </w:r>
      <w:r>
        <w:t xml:space="preserve">34% of Bogotá-based engineers report being diverted from client-facing roles to emergency network repairs (vs. 18% in other Latin American markets)</w:t>
      </w:r>
    </w:p>
    <w:p>
      <w:pPr>
        <w:numPr>
          <w:ilvl w:val="0"/>
          <w:numId w:val="1003"/>
        </w:numPr>
        <w:pStyle w:val="Compact"/>
      </w:pPr>
      <w:r>
        <w:rPr>
          <w:bCs/>
          <w:b/>
        </w:rPr>
        <w:t xml:space="preserve">Regulatory Complexity:</w:t>
      </w:r>
      <w:r>
        <w:t xml:space="preserve"> </w:t>
      </w:r>
      <w:r>
        <w:t xml:space="preserve">ANTEL's evolving requirements for "smart city" infrastructure create documentation bottlenecks requiring additional engineer hours</w:t>
      </w:r>
    </w:p>
    <w:p>
      <w:pPr>
        <w:numPr>
          <w:ilvl w:val="0"/>
          <w:numId w:val="1003"/>
        </w:numPr>
        <w:pStyle w:val="Compact"/>
      </w:pPr>
      <w:r>
        <w:rPr>
          <w:bCs/>
          <w:b/>
        </w:rPr>
        <w:t xml:space="preserve">Competition Pressure:</w:t>
      </w:r>
      <w:r>
        <w:t xml:space="preserve"> </w:t>
      </w:r>
      <w:r>
        <w:t xml:space="preserve">Local competitors like EPM and Movistar are aggressively recruiting engineers with Bogotá-specific expertise, increasing salary expectations by 29% YoY</w:t>
      </w:r>
    </w:p>
    <w:bookmarkEnd w:id="27"/>
    <w:bookmarkStart w:id="28" w:name="Xe59f8bced98527eb308915e84f9fad76c9e1a55"/>
    <w:p>
      <w:pPr>
        <w:pStyle w:val="Heading2"/>
      </w:pPr>
      <w:r>
        <w:t xml:space="preserve">6. Forward-Looking Strategy: Scaling Telecommunication Engineer Impact</w:t>
      </w:r>
    </w:p>
    <w:p>
      <w:pPr>
        <w:pStyle w:val="FirstParagraph"/>
      </w:pPr>
      <w:r>
        <w:t xml:space="preserve">To maintain Colombia Bogotá's market leadership, we propose:</w:t>
      </w:r>
    </w:p>
    <w:p>
      <w:pPr>
        <w:numPr>
          <w:ilvl w:val="0"/>
          <w:numId w:val="1004"/>
        </w:numPr>
        <w:pStyle w:val="Compact"/>
      </w:pPr>
      <w:r>
        <w:rPr>
          <w:bCs/>
          <w:b/>
        </w:rPr>
        <w:t xml:space="preserve">Engineering Sales Hybrid Roles:</w:t>
      </w:r>
      <w:r>
        <w:t xml:space="preserve"> </w:t>
      </w:r>
      <w:r>
        <w:t xml:space="preserve">Create specialized positions combining sales certification (e.g., AWS Solution Architect) with telecom engineering – targeting 40% of new hires by Q2 2025</w:t>
      </w:r>
    </w:p>
    <w:p>
      <w:pPr>
        <w:numPr>
          <w:ilvl w:val="0"/>
          <w:numId w:val="1004"/>
        </w:numPr>
        <w:pStyle w:val="Compact"/>
      </w:pPr>
      <w:r>
        <w:rPr>
          <w:bCs/>
          <w:b/>
        </w:rPr>
        <w:t xml:space="preserve">Bogotá Infrastructure Mapping Tool:</w:t>
      </w:r>
      <w:r>
        <w:t xml:space="preserve"> </w:t>
      </w:r>
      <w:r>
        <w:t xml:space="preserve">Invest $350K in a proprietary platform mapping all city infrastructure projects to predict sales opportunities (projected ROI: 7:1)</w:t>
      </w:r>
    </w:p>
    <w:p>
      <w:pPr>
        <w:numPr>
          <w:ilvl w:val="0"/>
          <w:numId w:val="1004"/>
        </w:numPr>
        <w:pStyle w:val="Compact"/>
      </w:pPr>
      <w:r>
        <w:rPr>
          <w:bCs/>
          <w:b/>
        </w:rPr>
        <w:t xml:space="preserve">University Partnerships:</w:t>
      </w:r>
      <w:r>
        <w:t xml:space="preserve"> </w:t>
      </w:r>
      <w:r>
        <w:t xml:space="preserve">Establish pipeline with Universidad Nacional de Colombia's Telecommunications Engineering program for local talent development</w:t>
      </w:r>
    </w:p>
    <w:bookmarkEnd w:id="28"/>
    <w:bookmarkStart w:id="29" w:name="X82d7b3a9931c6c8a5f1331bbee691525d6c89ee"/>
    <w:p>
      <w:pPr>
        <w:pStyle w:val="Heading2"/>
      </w:pPr>
      <w:r>
        <w:t xml:space="preserve">7. Conclusion: The Unmatched Value of Bogotá's Telecommunication Engineers</w:t>
      </w:r>
    </w:p>
    <w:p>
      <w:pPr>
        <w:pStyle w:val="FirstParagraph"/>
      </w:pPr>
      <w:r>
        <w:t xml:space="preserve">This Sales Report confirms that in Colombia Bogotá, our Telecommunication Engineers are the single most critical asset driving revenue growth. Their technical mastery of the city's unique connectivity challenges transforms complex infrastructure into compelling business solutions – a capability no generic sales team can replicate. The 132% revenue surge from their initiatives isn't merely impressive; it's becoming the industry standard for success in Colombia's most demanding market.</w:t>
      </w:r>
    </w:p>
    <w:p>
      <w:pPr>
        <w:pStyle w:val="BodyText"/>
      </w:pPr>
      <w:r>
        <w:t xml:space="preserve">As Bogotá evolves toward its 2030 Smart City vision, the strategic integration of Telecommunication Engineers into every sales cycle will be non-negotiable. We project that scaling this model across our Colombian operations could unlock an additional $18.7M in annual revenue by 2026 – with Bogotá serving as the blueprint for national growth.</w:t>
      </w:r>
    </w:p>
    <w:p>
      <w:pPr>
        <w:pStyle w:val="BodyText"/>
      </w:pPr>
      <w:r>
        <w:t xml:space="preserve">Comunicaciones Innovadoras S.A. | Sales &amp; Strategy Division | Colombia Bogotá Office</w:t>
      </w:r>
    </w:p>
    <w:p>
      <w:pPr>
        <w:pStyle w:val="BodyText"/>
      </w:pPr>
      <w:r>
        <w:t xml:space="preserve">This document is confidential and intended solely for authorized personnel within Comunicaciones Innovadoras S.A. All data derived from internal sales systems and ANTEL market reports (2023-2024)</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 Engineer Sales Performance Report - Colombia Bogotá</dc:title>
  <dc:creator/>
  <dc:language>en</dc:language>
  <cp:keywords/>
  <dcterms:created xsi:type="dcterms:W3CDTF">2026-07-21T14:41:06Z</dcterms:created>
  <dcterms:modified xsi:type="dcterms:W3CDTF">2026-07-21T14:41:06Z</dcterms:modified>
</cp:coreProperties>
</file>

<file path=docProps/custom.xml><?xml version="1.0" encoding="utf-8"?>
<Properties xmlns="http://schemas.openxmlformats.org/officeDocument/2006/custom-properties" xmlns:vt="http://schemas.openxmlformats.org/officeDocument/2006/docPropsVTypes"/>
</file>