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Telecommunication</w:t>
      </w:r>
      <w:r>
        <w:t xml:space="preserve"> </w:t>
      </w:r>
      <w:r>
        <w:t xml:space="preserve">Sales</w:t>
      </w:r>
      <w:r>
        <w:t xml:space="preserve"> </w:t>
      </w:r>
      <w:r>
        <w:t xml:space="preserve">Report:</w:t>
      </w:r>
      <w:r>
        <w:t xml:space="preserve"> </w:t>
      </w:r>
      <w:r>
        <w:t xml:space="preserve">DR</w:t>
      </w:r>
      <w:r>
        <w:t xml:space="preserve"> </w:t>
      </w:r>
      <w:r>
        <w:t xml:space="preserve">Congo</w:t>
      </w:r>
      <w:r>
        <w:t xml:space="preserve"> </w:t>
      </w:r>
      <w:r>
        <w:t xml:space="preserve">Kinshasa</w:t>
      </w:r>
    </w:p>
    <w:bookmarkStart w:id="27" w:name="X099144dbb79348fa7643e81a819aa6c570e24f1"/>
    <w:p>
      <w:pPr>
        <w:pStyle w:val="Heading1"/>
      </w:pPr>
      <w:r>
        <w:t xml:space="preserve">Comprehensive Sales Report: Telecommunication Engineer Performance in DR Congo Kinshasa</w:t>
      </w:r>
    </w:p>
    <w:bookmarkStart w:id="20" w:name="executive-summary"/>
    <w:p>
      <w:pPr>
        <w:pStyle w:val="Heading2"/>
      </w:pPr>
      <w:r>
        <w:t xml:space="preserve">Executive Summary</w:t>
      </w:r>
    </w:p>
    <w:p>
      <w:pPr>
        <w:pStyle w:val="FirstParagraph"/>
      </w:pPr>
      <w:r>
        <w:t xml:space="preserve">This official sales report details the operational and commercial performance of our Telecommunication Engineer team across the Democratic Republic of Congo's (DRC) capital, Kinshasa. Serving as a critical business intelligence document for stakeholders, this report underscores how strategic engineering deployment directly impacts market penetration, service reliability, and revenue growth in one of Africa's most dynamic yet challenging telecom markets. With Kinshasa representing over 65% of DRC's total telecom subscriber base, the performance of our Telecommunication Engineer corps has become a decisive factor in achieving our regional sales objectives.</w:t>
      </w:r>
    </w:p>
    <w:bookmarkEnd w:id="20"/>
    <w:bookmarkStart w:id="21" w:name="X8fbb9c59640c5ab6076fe54b4a9c0a99ca3a915"/>
    <w:p>
      <w:pPr>
        <w:pStyle w:val="Heading2"/>
      </w:pPr>
      <w:r>
        <w:t xml:space="preserve">Current Market Landscape: DR Congo Kinshasa Context</w:t>
      </w:r>
    </w:p>
    <w:p>
      <w:pPr>
        <w:pStyle w:val="FirstParagraph"/>
      </w:pPr>
      <w:r>
        <w:t xml:space="preserve">Kinshasa's telecommunications sector operates within a complex environment characterized by rapid urbanization (3.5% annual growth), limited infrastructure, and high demand for affordable connectivity solutions. As of Q3 2024, the city hosts approximately 18 million mobile subscribers with an estimated 45% penetration rate – significantly below regional averages yet indicating massive untapped potential. Our company has strategically positioned itself to leverage this growth through a dedicated Telecommunication Engineer team focused on infrastructure optimization and service innovation tailored to Kinshasa's unique challenges: extreme weather patterns, uneven power supply, and dense informal settlements.</w:t>
      </w:r>
    </w:p>
    <w:bookmarkEnd w:id="21"/>
    <w:bookmarkStart w:id="22" w:name="Xefc04a70190e27b7445043b7ca38bdb75ab99cf"/>
    <w:p>
      <w:pPr>
        <w:pStyle w:val="Heading2"/>
      </w:pPr>
      <w:r>
        <w:t xml:space="preserve">Role of the Telecommunication Engineer in Kinshasa Sales Strategy</w:t>
      </w:r>
    </w:p>
    <w:p>
      <w:pPr>
        <w:pStyle w:val="FirstParagraph"/>
      </w:pPr>
      <w:r>
        <w:t xml:space="preserve">In DR Congo Kinshasa, the Telecommunication Engineer transcends traditional technical roles to become a pivotal sales enabler. This specialized position directly influences revenue through three key mechanisms:</w:t>
      </w:r>
    </w:p>
    <w:p>
      <w:pPr>
        <w:numPr>
          <w:ilvl w:val="0"/>
          <w:numId w:val="1001"/>
        </w:numPr>
        <w:pStyle w:val="Compact"/>
      </w:pPr>
      <w:r>
        <w:rPr>
          <w:bCs/>
          <w:b/>
        </w:rPr>
        <w:t xml:space="preserve">Infrastructure-Driven Revenue Expansion:</w:t>
      </w:r>
      <w:r>
        <w:t xml:space="preserve"> </w:t>
      </w:r>
      <w:r>
        <w:t xml:space="preserve">Engineers design and deploy cell sites in underserved areas (e.g., Matongé, Limete), enabling new customer acquisition. Each site added generates an average of 12,000 new subscribers quarterly.</w:t>
      </w:r>
    </w:p>
    <w:p>
      <w:pPr>
        <w:numPr>
          <w:ilvl w:val="0"/>
          <w:numId w:val="1001"/>
        </w:numPr>
        <w:pStyle w:val="Compact"/>
      </w:pPr>
      <w:r>
        <w:rPr>
          <w:bCs/>
          <w:b/>
        </w:rPr>
        <w:t xml:space="preserve">Service Reliability as a Sales Tool:</w:t>
      </w:r>
      <w:r>
        <w:t xml:space="preserve"> </w:t>
      </w:r>
      <w:r>
        <w:t xml:space="preserve">In Kinshasa's market where network downtime costs customers $3.25/hour on average, our engineers maintain 98.7% uptime – directly translating to higher customer retention (91% vs. industry avg. 84%) and reducing churn-related revenue loss by $280K monthly.</w:t>
      </w:r>
    </w:p>
    <w:p>
      <w:pPr>
        <w:numPr>
          <w:ilvl w:val="0"/>
          <w:numId w:val="1001"/>
        </w:numPr>
        <w:pStyle w:val="Compact"/>
      </w:pPr>
      <w:r>
        <w:rPr>
          <w:bCs/>
          <w:b/>
        </w:rPr>
        <w:t xml:space="preserve">Technical Consultation for Enterprise Sales:</w:t>
      </w:r>
      <w:r>
        <w:t xml:space="preserve"> </w:t>
      </w:r>
      <w:r>
        <w:t xml:space="preserve">Telecommunication Engineers lead solution design for corporate clients (e.g., banking, healthcare), converting complex technical requirements into tailored service packages that close deals worth $15K–$200K per enterprise contract.</w:t>
      </w:r>
    </w:p>
    <w:bookmarkEnd w:id="22"/>
    <w:bookmarkStart w:id="23" w:name="sales-performance-analysis-q3-2024"/>
    <w:p>
      <w:pPr>
        <w:pStyle w:val="Heading2"/>
      </w:pPr>
      <w:r>
        <w:t xml:space="preserve">Sales Performance Analysis: Q3 2024</w:t>
      </w:r>
    </w:p>
    <w:p>
      <w:pPr>
        <w:pStyle w:val="FirstParagraph"/>
      </w:pPr>
      <w:r>
        <w:t xml:space="preserve">Our Kinshasa-based Telecommunication Engineer team delivered exceptional results against sales KPIs:</w:t>
      </w:r>
    </w:p>
    <w:p>
      <w:pPr>
        <w:pStyle w:val="BodyText"/>
      </w:pPr>
      <w:r>
        <w:t xml:space="preserve">KPI</w:t>
      </w:r>
    </w:p>
    <w:p>
      <w:pPr>
        <w:pStyle w:val="BodyText"/>
      </w:pPr>
      <w:r>
        <w:t xml:space="preserve">Target</w:t>
      </w:r>
    </w:p>
    <w:p>
      <w:pPr>
        <w:pStyle w:val="BodyText"/>
      </w:pPr>
      <w:r>
        <w:t xml:space="preserve">Actual</w:t>
      </w:r>
    </w:p>
    <w:p>
      <w:pPr>
        <w:pStyle w:val="BodyText"/>
      </w:pPr>
      <w:r>
        <w:t xml:space="preserve">Variance</w:t>
      </w:r>
    </w:p>
    <w:p>
      <w:pPr>
        <w:pStyle w:val="BodyText"/>
      </w:pPr>
      <w:r>
        <w:t xml:space="preserve">New Subscriber Acquisition (Q3)</w:t>
      </w:r>
    </w:p>
    <w:p>
      <w:pPr>
        <w:pStyle w:val="BodyText"/>
      </w:pPr>
      <w:r>
        <w:t xml:space="preserve">48,500</w:t>
      </w:r>
    </w:p>
    <w:p>
      <w:pPr>
        <w:pStyle w:val="BodyText"/>
      </w:pPr>
      <w:r>
        <w:t xml:space="preserve">52,700</w:t>
      </w:r>
    </w:p>
    <w:p>
      <w:pPr>
        <w:pStyle w:val="BodyText"/>
      </w:pPr>
      <w:r>
        <w:t xml:space="preserve">+8.7%</w:t>
      </w:r>
    </w:p>
    <w:p>
      <w:pPr>
        <w:pStyle w:val="BodyText"/>
      </w:pPr>
      <w:r>
        <w:t xml:space="preserve">Average Revenue Per User (ARPU)</w:t>
      </w:r>
    </w:p>
    <w:p>
      <w:pPr>
        <w:pStyle w:val="BodyText"/>
      </w:pPr>
      <w:r>
        <w:t xml:space="preserve">$4.15</w:t>
      </w:r>
    </w:p>
    <w:p>
      <w:pPr>
        <w:pStyle w:val="BodyText"/>
      </w:pPr>
      <w:r>
        <w:t xml:space="preserve">&lt;</w:t>
      </w:r>
    </w:p>
    <w:p>
      <w:pPr>
        <w:pStyle w:val="BodyText"/>
      </w:pPr>
      <w:r>
        <w:t xml:space="preserve">$4.39</w:t>
      </w:r>
    </w:p>
    <w:p>
      <w:pPr>
        <w:pStyle w:val="BodyText"/>
      </w:pPr>
      <w:r>
        <w:t xml:space="preserve">Enterprise Deal Closure Rate</w:t>
      </w:r>
    </w:p>
    <w:p>
      <w:pPr>
        <w:pStyle w:val="BodyText"/>
      </w:pPr>
      <w:r>
        <w:t xml:space="preserve">22%</w:t>
      </w:r>
    </w:p>
    <w:p>
      <w:pPr>
        <w:pStyle w:val="BodyText"/>
      </w:pPr>
      <w:r>
        <w:t xml:space="preserve">28%</w:t>
      </w:r>
    </w:p>
    <w:p>
      <w:pPr>
        <w:pStyle w:val="BodyText"/>
      </w:pPr>
      <w:r>
        <w:t xml:space="preserve">Downtime Reduction vs Previous Year</w:t>
      </w:r>
    </w:p>
    <w:p>
      <w:pPr>
        <w:pStyle w:val="BodyText"/>
      </w:pPr>
      <w:r>
        <w:t xml:space="preserve">The 8.7% subscriber growth above target directly correlates with our engineers' deployment of 14 new base stations in high-demand zones like Masina and Kisenso. Notably, enterprise sales increased by 32% as engineers successfully implemented fiber-backhaul solutions for Kinshasa's expanding hospital network – a deal securing $185K annual revenue.</w:t>
      </w:r>
    </w:p>
    <w:bookmarkEnd w:id="23"/>
    <w:bookmarkStart w:id="24" w:name="Xb8a524fd7c1b30fd00091002492ebdd422a252d"/>
    <w:p>
      <w:pPr>
        <w:pStyle w:val="Heading2"/>
      </w:pPr>
      <w:r>
        <w:t xml:space="preserve">Key Challenges in DR Congo Kinshasa Operations</w:t>
      </w:r>
    </w:p>
    <w:p>
      <w:pPr>
        <w:pStyle w:val="FirstParagraph"/>
      </w:pPr>
      <w:r>
        <w:t xml:space="preserve">Despite strong results, our Telecommunication Engineer teams face systemic challenges unique to the DR Congo market:</w:t>
      </w:r>
    </w:p>
    <w:p>
      <w:pPr>
        <w:numPr>
          <w:ilvl w:val="0"/>
          <w:numId w:val="1002"/>
        </w:numPr>
        <w:pStyle w:val="Compact"/>
      </w:pPr>
      <w:r>
        <w:rPr>
          <w:bCs/>
          <w:b/>
        </w:rPr>
        <w:t xml:space="preserve">Logistical Hurdles:</w:t>
      </w:r>
      <w:r>
        <w:t xml:space="preserve"> </w:t>
      </w:r>
      <w:r>
        <w:t xml:space="preserve">74% of site installations require navigating unmarked roads and security checkpoints, delaying project timelines by 3–5 days on average.</w:t>
      </w:r>
    </w:p>
    <w:p>
      <w:pPr>
        <w:numPr>
          <w:ilvl w:val="0"/>
          <w:numId w:val="1002"/>
        </w:numPr>
        <w:pStyle w:val="Compact"/>
      </w:pPr>
      <w:r>
        <w:rPr>
          <w:bCs/>
          <w:b/>
        </w:rPr>
        <w:t xml:space="preserve">Power Instability:</w:t>
      </w:r>
      <w:r>
        <w:t xml:space="preserve"> </w:t>
      </w:r>
      <w:r>
        <w:t xml:space="preserve">Daily grid outages (avg. 12 hours) necessitate engineer-designed solar backup systems – adding $800/site to capital expenditure.</w:t>
      </w:r>
    </w:p>
    <w:p>
      <w:pPr>
        <w:numPr>
          <w:ilvl w:val="0"/>
          <w:numId w:val="1002"/>
        </w:numPr>
        <w:pStyle w:val="Compact"/>
      </w:pPr>
      <w:r>
        <w:rPr>
          <w:bCs/>
          <w:b/>
        </w:rPr>
        <w:t xml:space="preserve">Talent Retention:</w:t>
      </w:r>
      <w:r>
        <w:t xml:space="preserve"> </w:t>
      </w:r>
      <w:r>
        <w:t xml:space="preserve">Competing with international firms for skilled engineers drives turnover to 18% annually; only 59% of local hires complete minimum 2-year contracts.</w:t>
      </w:r>
    </w:p>
    <w:bookmarkEnd w:id="24"/>
    <w:bookmarkStart w:id="25" w:name="strategic-recommendations"/>
    <w:p>
      <w:pPr>
        <w:pStyle w:val="Heading2"/>
      </w:pPr>
      <w:r>
        <w:t xml:space="preserve">Strategic Recommendations</w:t>
      </w:r>
    </w:p>
    <w:p>
      <w:pPr>
        <w:pStyle w:val="FirstParagraph"/>
      </w:pPr>
      <w:r>
        <w:t xml:space="preserve">To sustain and amplify the success of our Telecommunication Engineer workforce in DR Congo Kinshasa, we propose:</w:t>
      </w:r>
    </w:p>
    <w:p>
      <w:pPr>
        <w:numPr>
          <w:ilvl w:val="0"/>
          <w:numId w:val="1003"/>
        </w:numPr>
        <w:pStyle w:val="Compact"/>
      </w:pPr>
      <w:r>
        <w:rPr>
          <w:bCs/>
          <w:b/>
        </w:rPr>
        <w:t xml:space="preserve">Localized Engineering Training Hubs:</w:t>
      </w:r>
      <w:r>
        <w:t xml:space="preserve"> </w:t>
      </w:r>
      <w:r>
        <w:t xml:space="preserve">Partner with Kinshasa University to establish a certified training program for local talent (target: 120 engineers/year), reducing recruitment costs by 35% and improving retention.</w:t>
      </w:r>
    </w:p>
    <w:p>
      <w:pPr>
        <w:numPr>
          <w:ilvl w:val="0"/>
          <w:numId w:val="1003"/>
        </w:numPr>
        <w:pStyle w:val="Compact"/>
      </w:pPr>
      <w:r>
        <w:rPr>
          <w:bCs/>
          <w:b/>
        </w:rPr>
        <w:t xml:space="preserve">AI-Powered Site Optimization:</w:t>
      </w:r>
      <w:r>
        <w:t xml:space="preserve"> </w:t>
      </w:r>
      <w:r>
        <w:t xml:space="preserve">Implement predictive maintenance tools that use historical Kinshasa weather data to preempt outages – projected to cut downtime by 22% and save $420K annually in service recovery costs.</w:t>
      </w:r>
    </w:p>
    <w:p>
      <w:pPr>
        <w:numPr>
          <w:ilvl w:val="0"/>
          <w:numId w:val="1003"/>
        </w:numPr>
        <w:pStyle w:val="Compact"/>
      </w:pPr>
      <w:r>
        <w:rPr>
          <w:bCs/>
          <w:b/>
        </w:rPr>
        <w:t xml:space="preserve">Solar-Integrated Sales Packages:</w:t>
      </w:r>
      <w:r>
        <w:t xml:space="preserve"> </w:t>
      </w:r>
      <w:r>
        <w:t xml:space="preserve">Bundle renewable energy infrastructure with new customer contracts, creating a premium service tier generating 15% higher ARPU while addressing Kinshasa's power challenges.</w:t>
      </w:r>
    </w:p>
    <w:bookmarkEnd w:id="25"/>
    <w:bookmarkStart w:id="26" w:name="X6b750c7391c33053ebe1c947cb769440b4dff99"/>
    <w:p>
      <w:pPr>
        <w:pStyle w:val="Heading2"/>
      </w:pPr>
      <w:r>
        <w:t xml:space="preserve">Conclusion: The Future of Telecommunication Engineering in DR Congo Kinshasa</w:t>
      </w:r>
    </w:p>
    <w:p>
      <w:pPr>
        <w:pStyle w:val="FirstParagraph"/>
      </w:pPr>
      <w:r>
        <w:t xml:space="preserve">This Sales Report confirms that the Telecommunication Engineer is no longer merely a technical role but the central nervous system of our market strategy in DR Congo Kinshasa. As the city's digital transformation accelerates – with mobile money transactions growing at 31% annually and smart city initiatives emerging – our engineering team will be instrumental in capturing this opportunity. The $22 million revenue generated from Kinshasa's Q3 sales pipeline (driven directly by engineer-led solutions) validates that strategic investment in technical talent yields exponential returns.</w:t>
      </w:r>
    </w:p>
    <w:p>
      <w:pPr>
        <w:pStyle w:val="BodyText"/>
      </w:pPr>
      <w:r>
        <w:t xml:space="preserve">Looking ahead, we project that every 10% increase in Telecommunication Engineer deployment capacity will drive a 7.3% rise in market share within Kinshasa's competitive landscape. By embedding our engineers deeper into sales cycles and leveraging their on-ground expertise to solve DR Congo-specific pain points, we are not just building networks – we are building the foundation for sustainable revenue growth across the most promising African telecom frontier.</w:t>
      </w:r>
    </w:p>
    <w:p>
      <w:pPr>
        <w:pStyle w:val="BodyText"/>
      </w:pPr>
      <w:r>
        <w:rPr>
          <w:iCs/>
          <w:i/>
        </w:rPr>
        <w:t xml:space="preserve">This Sales Report serves as a critical roadmap for all stakeholders. We recommend immediate approval of the proposed training hub and AI implementation plans to maintain our competitive momentum in DR Congo Kinshasa, where every engineer deployed represents a tangible opportunity to connect more citizens and accelerate our shared growth objectives.</w:t>
      </w:r>
    </w:p>
    <w:p>
      <w:pPr>
        <w:pStyle w:val="BodyText"/>
      </w:pPr>
      <w:r>
        <w:rPr>
          <w:bCs/>
          <w:b/>
        </w:rPr>
        <w:t xml:space="preserve">Prepared By:</w:t>
      </w:r>
      <w:r>
        <w:t xml:space="preserve"> </w:t>
      </w:r>
      <w:r>
        <w:t xml:space="preserve">Global Telecom Strategy Division</w:t>
      </w:r>
      <w:r>
        <w:br/>
      </w:r>
      <w:r>
        <w:rPr>
          <w:bCs/>
          <w:b/>
        </w:rPr>
        <w:t xml:space="preserve">Date:</w:t>
      </w:r>
      <w:r>
        <w:t xml:space="preserve"> </w:t>
      </w:r>
      <w:r>
        <w:t xml:space="preserve">October 26, 2024</w:t>
      </w:r>
      <w:r>
        <w:br/>
      </w:r>
      <w:r>
        <w:rPr>
          <w:bCs/>
          <w:b/>
        </w:rPr>
        <w:t xml:space="preserve">Region:</w:t>
      </w:r>
      <w:r>
        <w:t xml:space="preserve"> </w:t>
      </w:r>
      <w:r>
        <w:t xml:space="preserve">Democratic Republic of Congo (DR Congo) – Kinshasa Operations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Telecommunication Sales Report: DR Congo Kinshasa</dc:title>
  <dc:creator/>
  <dc:language>en</dc:language>
  <cp:keywords/>
  <dcterms:created xsi:type="dcterms:W3CDTF">2026-07-20T10:33:57Z</dcterms:created>
  <dcterms:modified xsi:type="dcterms:W3CDTF">2026-07-20T10:33:57Z</dcterms:modified>
</cp:coreProperties>
</file>

<file path=docProps/custom.xml><?xml version="1.0" encoding="utf-8"?>
<Properties xmlns="http://schemas.openxmlformats.org/officeDocument/2006/custom-properties" xmlns:vt="http://schemas.openxmlformats.org/officeDocument/2006/docPropsVTypes"/>
</file>