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Telecommunication</w:t>
      </w:r>
      <w:r>
        <w:t xml:space="preserve"> </w:t>
      </w:r>
      <w:r>
        <w:t xml:space="preserve">Engineering</w:t>
      </w:r>
      <w:r>
        <w:t xml:space="preserve"> </w:t>
      </w:r>
      <w:r>
        <w:t xml:space="preserve">Sales</w:t>
      </w:r>
      <w:r>
        <w:t xml:space="preserve"> </w:t>
      </w:r>
      <w:r>
        <w:t xml:space="preserve">Report</w:t>
      </w:r>
    </w:p>
    <w:bookmarkStart w:id="27" w:name="X48c7bfe729245e7420bebaf555c364114ed3d5e"/>
    <w:p>
      <w:pPr>
        <w:pStyle w:val="Heading1"/>
      </w:pPr>
      <w:r>
        <w:t xml:space="preserve">Sales Report: Telecommunication Engineer Performance &amp; Market Impact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Leadership, Egypt Telecom Network Division</w:t>
      </w:r>
      <w:r>
        <w:br/>
      </w:r>
      <w:r>
        <w:rPr>
          <w:bCs/>
          <w:b/>
        </w:rPr>
        <w:t xml:space="preserve">Location Focus:</w:t>
      </w:r>
      <w:r>
        <w:t xml:space="preserve"> </w:t>
      </w:r>
      <w:r>
        <w:t xml:space="preserve">Alexandria, Egypt (Northern Coast of Africa)</w:t>
      </w:r>
    </w:p>
    <w:bookmarkStart w:id="20" w:name="i.-executive-summary"/>
    <w:p>
      <w:pPr>
        <w:pStyle w:val="Heading2"/>
      </w:pPr>
      <w:r>
        <w:t xml:space="preserve">I. Executive Summary</w:t>
      </w:r>
    </w:p>
    <w:p>
      <w:pPr>
        <w:pStyle w:val="FirstParagraph"/>
      </w:pPr>
      <w:r>
        <w:t xml:space="preserve">This comprehensive Sales Report details the strategic impact of Telecommunication Engineers in driving revenue growth and market expansion across Egypt Alexandria. In Q3 2023, our engineering team directly enabled a 14.7% increase in new enterprise contracts and a 9.2% uplift in customer retention rates within the Alexandria metropolitan area. The synergistic relationship between technical excellence of our</w:t>
      </w:r>
      <w:r>
        <w:t xml:space="preserve"> </w:t>
      </w:r>
      <w:r>
        <w:rPr>
          <w:bCs/>
          <w:b/>
        </w:rPr>
        <w:t xml:space="preserve">Telecommunication Engineer</w:t>
      </w:r>
      <w:r>
        <w:t xml:space="preserve"> </w:t>
      </w:r>
      <w:r>
        <w:t xml:space="preserve">personnel and sales execution has proven pivotal in capturing market share against key competitors like Vodafone Egypt and Etisalat Egypt. This report confirms that targeted engineering investment is not merely a cost center but a primary revenue catalyst for the Alexandria region.</w:t>
      </w:r>
    </w:p>
    <w:bookmarkEnd w:id="20"/>
    <w:bookmarkStart w:id="21" w:name="X7568948ef96e3852afbfb3f90d88f1f655e8886"/>
    <w:p>
      <w:pPr>
        <w:pStyle w:val="Heading2"/>
      </w:pPr>
      <w:r>
        <w:t xml:space="preserve">II. Alexandria Market Context &amp; Strategic Importance</w:t>
      </w:r>
    </w:p>
    <w:p>
      <w:pPr>
        <w:pStyle w:val="FirstParagraph"/>
      </w:pPr>
      <w:r>
        <w:t xml:space="preserve">Egypt Alexandria represents one of the most dynamic telecom markets in the Mediterranean, serving over 5 million residents and hosting critical infrastructure including the Suez Canal Authority's operations, major port facilities at Port Said Road, and a dense historic urban core requiring specialized network deployment. The local regulatory environment governed by Egypt’s National Telecommunications Regulatory Authority (NTRA) demands exceptional technical compliance. Our</w:t>
      </w:r>
      <w:r>
        <w:t xml:space="preserve"> </w:t>
      </w:r>
      <w:r>
        <w:rPr>
          <w:bCs/>
          <w:b/>
        </w:rPr>
        <w:t xml:space="preserve">Telecommunication Engineer</w:t>
      </w:r>
      <w:r>
        <w:t xml:space="preserve"> </w:t>
      </w:r>
      <w:r>
        <w:t xml:space="preserve">team in</w:t>
      </w:r>
      <w:r>
        <w:t xml:space="preserve"> </w:t>
      </w:r>
      <w:r>
        <w:rPr>
          <w:bCs/>
          <w:b/>
        </w:rPr>
        <w:t xml:space="preserve">Egypt Alexandria</w:t>
      </w:r>
      <w:r>
        <w:t xml:space="preserve"> </w:t>
      </w:r>
      <w:r>
        <w:t xml:space="preserve">operates under these complex conditions, turning regional challenges into sales opportunities. With Alexandria's projected 12% annual telecom market growth (per Egyptian Ministry of Communications data), our engineering capability is the cornerstone of sustainable sales performance.</w:t>
      </w:r>
    </w:p>
    <w:bookmarkEnd w:id="21"/>
    <w:bookmarkStart w:id="22" w:name="X75c24dc4e9230b8a22a1f8241df687ef0b15f0e"/>
    <w:p>
      <w:pPr>
        <w:pStyle w:val="Heading2"/>
      </w:pPr>
      <w:r>
        <w:t xml:space="preserve">III. Telecommunication Engineer Role: Direct Sales Enablement</w:t>
      </w:r>
    </w:p>
    <w:p>
      <w:pPr>
        <w:pStyle w:val="FirstParagraph"/>
      </w:pPr>
      <w:r>
        <w:t xml:space="preserve">Our on-ground</w:t>
      </w:r>
      <w:r>
        <w:t xml:space="preserve"> </w:t>
      </w:r>
      <w:r>
        <w:rPr>
          <w:bCs/>
          <w:b/>
        </w:rPr>
        <w:t xml:space="preserve">Telecommunication Engineer</w:t>
      </w:r>
      <w:r>
        <w:t xml:space="preserve"> </w:t>
      </w:r>
      <w:r>
        <w:t xml:space="preserve">personnel in Alexandria transcend traditional technical roles—they are embedded sales partners. Key contributions include:</w:t>
      </w:r>
    </w:p>
    <w:p>
      <w:pPr>
        <w:numPr>
          <w:ilvl w:val="0"/>
          <w:numId w:val="1001"/>
        </w:numPr>
        <w:pStyle w:val="Compact"/>
      </w:pPr>
      <w:r>
        <w:rPr>
          <w:bCs/>
          <w:b/>
        </w:rPr>
        <w:t xml:space="preserve">Solution Architecture for Enterprise Clients:</w:t>
      </w:r>
      <w:r>
        <w:t xml:space="preserve"> </w:t>
      </w:r>
      <w:r>
        <w:t xml:space="preserve">Engineers designed customized fiber-optic backhaul solutions for 17 new hotel chains (including the Sheraton Grand and Le Meridien) in Alexandria, directly supporting $385K in new contract revenue. Their ability to navigate historical district zoning laws was critical to closing these deals.</w:t>
      </w:r>
    </w:p>
    <w:p>
      <w:pPr>
        <w:numPr>
          <w:ilvl w:val="0"/>
          <w:numId w:val="1001"/>
        </w:numPr>
        <w:pStyle w:val="Compact"/>
      </w:pPr>
      <w:r>
        <w:rPr>
          <w:bCs/>
          <w:b/>
        </w:rPr>
        <w:t xml:space="preserve">Network Reliability as a Sales Differentiator:</w:t>
      </w:r>
      <w:r>
        <w:t xml:space="preserve"> </w:t>
      </w:r>
      <w:r>
        <w:t xml:space="preserve">With coastal humidity accelerating equipment corrosion, our Alexandria-based engineers implemented advanced anti-corrosion protocols. This reduced service outages by 23% year-over-year, directly translating to a 15% decrease in enterprise churn—protecting $1.8M in annual recurring revenue.</w:t>
      </w:r>
    </w:p>
    <w:p>
      <w:pPr>
        <w:numPr>
          <w:ilvl w:val="0"/>
          <w:numId w:val="1001"/>
        </w:numPr>
        <w:pStyle w:val="Compact"/>
      </w:pPr>
      <w:r>
        <w:rPr>
          <w:bCs/>
          <w:b/>
        </w:rPr>
        <w:t xml:space="preserve">Regulatory Compliance Acceleration:</w:t>
      </w:r>
      <w:r>
        <w:t xml:space="preserve"> </w:t>
      </w:r>
      <w:r>
        <w:t xml:space="preserve">NTRA licensing for new infrastructure deployments now takes 40% less time due to our engineers' localized regulatory expertise (e.g., navigating Alexandria Governorate permits for small cell installations near Qaitbay Citadel). This speed directly shortens sales cycles by 18 days on average.</w:t>
      </w:r>
    </w:p>
    <w:bookmarkEnd w:id="22"/>
    <w:bookmarkStart w:id="23" w:name="X341543a4f194c8266ec29d5ac98b88fce5e2047"/>
    <w:p>
      <w:pPr>
        <w:pStyle w:val="Heading2"/>
      </w:pPr>
      <w:r>
        <w:t xml:space="preserve">IV. Quantitative Sales Impact: Egypt Alexandria Case Study</w:t>
      </w:r>
    </w:p>
    <w:p>
      <w:pPr>
        <w:pStyle w:val="FirstParagraph"/>
      </w:pPr>
      <w:r>
        <w:t xml:space="preserve">The table below illustrates the tangible financial impact driven by the Telecommunication Engineer team in Alexandria during Q3 2023:</w:t>
      </w:r>
    </w:p>
    <w:p>
      <w:pPr>
        <w:pStyle w:val="BodyText"/>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New Enterprise Contracts (Alexandria)</w:t>
      </w:r>
    </w:p>
    <w:p>
      <w:pPr>
        <w:pStyle w:val="BodyText"/>
      </w:pPr>
      <w:r>
        <w:t xml:space="preserve">$1,450,000</w:t>
      </w:r>
    </w:p>
    <w:p>
      <w:pPr>
        <w:pStyle w:val="BodyText"/>
      </w:pPr>
      <w:r>
        <w:t xml:space="preserve">$1,667,500</w:t>
      </w:r>
    </w:p>
    <w:p>
      <w:pPr>
        <w:pStyle w:val="BodyText"/>
      </w:pPr>
      <w:r>
        <w:t xml:space="preserve">+14.7%</w:t>
      </w:r>
    </w:p>
    <w:p>
      <w:pPr>
        <w:pStyle w:val="BodyText"/>
      </w:pPr>
      <w:r>
        <w:t xml:space="preserve">Customer Retention Rate (Enterprise)</w:t>
      </w:r>
    </w:p>
    <w:p>
      <w:pPr>
        <w:pStyle w:val="BodyText"/>
      </w:pPr>
      <w:r>
        <w:t xml:space="preserve">82.3%</w:t>
      </w:r>
    </w:p>
    <w:p>
      <w:pPr>
        <w:pStyle w:val="BodyText"/>
      </w:pPr>
      <w:r>
        <w:t xml:space="preserve">&lt;</w:t>
      </w:r>
    </w:p>
    <w:p>
      <w:pPr>
        <w:pStyle w:val="BodyText"/>
      </w:pPr>
      <w:r>
        <w:t xml:space="preserve">89.2%</w:t>
      </w:r>
    </w:p>
    <w:p>
      <w:pPr>
        <w:pStyle w:val="BodyText"/>
      </w:pPr>
      <w:r>
        <w:t xml:space="preserve">+9.2 pts</w:t>
      </w:r>
    </w:p>
    <w:p>
      <w:pPr>
        <w:pStyle w:val="BodyText"/>
      </w:pPr>
      <w:r>
        <w:t xml:space="preserve">Network Uptime (Alexandria Metro)</w:t>
      </w:r>
    </w:p>
    <w:p>
      <w:pPr>
        <w:pStyle w:val="BodyText"/>
      </w:pPr>
      <w:r>
        <w:t xml:space="preserve">97.1%</w:t>
      </w:r>
    </w:p>
    <w:p>
      <w:pPr>
        <w:pStyle w:val="BodyText"/>
      </w:pPr>
      <w:r>
        <w:t xml:space="preserve">&lt;</w:t>
      </w:r>
    </w:p>
    <w:p>
      <w:pPr>
        <w:pStyle w:val="BodyText"/>
      </w:pPr>
      <w:r>
        <w:t xml:space="preserve">98.6%</w:t>
      </w:r>
    </w:p>
    <w:p>
      <w:pPr>
        <w:pStyle w:val="BodyText"/>
      </w:pPr>
      <w:r>
        <w:t xml:space="preserve">+1.5 pts</w:t>
      </w:r>
    </w:p>
    <w:p>
      <w:pPr>
        <w:pStyle w:val="BodyText"/>
      </w:pPr>
      <w:r>
        <w:t xml:space="preserve">Average Deal Closure Time</w:t>
      </w:r>
    </w:p>
    <w:p>
      <w:pPr>
        <w:pStyle w:val="BodyText"/>
      </w:pPr>
      <w:r>
        <w:t xml:space="preserve">42 days</w:t>
      </w:r>
    </w:p>
    <w:p>
      <w:pPr>
        <w:pStyle w:val="BodyText"/>
      </w:pPr>
      <w:r>
        <w:t xml:space="preserve">&lt;</w:t>
      </w:r>
    </w:p>
    <w:p>
      <w:pPr>
        <w:pStyle w:val="BodyText"/>
      </w:pPr>
      <w:r>
        <w:t xml:space="preserve">34 days</w:t>
      </w:r>
    </w:p>
    <w:p>
      <w:pPr>
        <w:pStyle w:val="BodyText"/>
      </w:pPr>
      <w:r>
        <w:t xml:space="preserve">-19% (Faster due to engineering input)</w:t>
      </w:r>
    </w:p>
    <w:p>
      <w:pPr>
        <w:pStyle w:val="BodyText"/>
      </w:pPr>
      <w:r>
        <w:t xml:space="preserve">These results confirm that technical execution by the Alexandria Telecommunication Engineer team is a direct sales driver, not an operational cost. For instance, the 98.6% uptime figure exceeded the national average of 95.4% (NTRA Q3 Report), allowing our sales team to confidently offer premium service-level agreements (SLAs) that command 12-18% higher pricing premiums.</w:t>
      </w:r>
    </w:p>
    <w:bookmarkEnd w:id="23"/>
    <w:bookmarkStart w:id="24" w:name="X6c1786293b65f52fa31630dcb6e8bb526e0f580"/>
    <w:p>
      <w:pPr>
        <w:pStyle w:val="Heading2"/>
      </w:pPr>
      <w:r>
        <w:t xml:space="preserve">V. Regional Challenges &amp; Engineer-Led Solutions</w:t>
      </w:r>
    </w:p>
    <w:p>
      <w:pPr>
        <w:pStyle w:val="FirstParagraph"/>
      </w:pPr>
      <w:r>
        <w:t xml:space="preserve">Egypt Alexandria presents unique engineering hurdles requiring tailored solutions:</w:t>
      </w:r>
    </w:p>
    <w:p>
      <w:pPr>
        <w:numPr>
          <w:ilvl w:val="0"/>
          <w:numId w:val="1002"/>
        </w:numPr>
        <w:pStyle w:val="Compact"/>
      </w:pPr>
      <w:r>
        <w:rPr>
          <w:bCs/>
          <w:b/>
        </w:rPr>
        <w:t xml:space="preserve">Historic Urban Density:</w:t>
      </w:r>
      <w:r>
        <w:t xml:space="preserve"> </w:t>
      </w:r>
      <w:r>
        <w:t xml:space="preserve">Deploying fiber in the medieval Old City required micro-trenching techniques developed by our Alexandria engineers, avoiding heritage site disruption. This enabled a $200K contract with the Alexandria Governorate for municipal IoT network deployment.</w:t>
      </w:r>
    </w:p>
    <w:p>
      <w:pPr>
        <w:numPr>
          <w:ilvl w:val="0"/>
          <w:numId w:val="1002"/>
        </w:numPr>
        <w:pStyle w:val="Compact"/>
      </w:pPr>
      <w:r>
        <w:rPr>
          <w:bCs/>
          <w:b/>
        </w:rPr>
        <w:t xml:space="preserve">Salt Air Corrosion:</w:t>
      </w:r>
      <w:r>
        <w:t xml:space="preserve"> </w:t>
      </w:r>
      <w:r>
        <w:t xml:space="preserve">Coastal conditions rapidly degrade traditional equipment. Our engineers pioneered a salt-resistant conduit solution, reducing replacement costs by 31% and enabling us to bid competitively on port infrastructure projects (e.g., Alexandria Port Authority contract).</w:t>
      </w:r>
    </w:p>
    <w:p>
      <w:pPr>
        <w:numPr>
          <w:ilvl w:val="0"/>
          <w:numId w:val="1002"/>
        </w:numPr>
        <w:pStyle w:val="Compact"/>
      </w:pPr>
      <w:r>
        <w:rPr>
          <w:bCs/>
          <w:b/>
        </w:rPr>
        <w:t xml:space="preserve">Rapidly Growing Suburbs:</w:t>
      </w:r>
      <w:r>
        <w:t xml:space="preserve"> </w:t>
      </w:r>
      <w:r>
        <w:t xml:space="preserve">As neighborhoods like El-Gomhuria expand, our engineers deployed scalable small-cell networks ahead of demand, securing first-mover advantage with 9 new residential complexes in Q3.</w:t>
      </w:r>
    </w:p>
    <w:bookmarkEnd w:id="24"/>
    <w:bookmarkStart w:id="25" w:name="X0bb227ab2fc9228d5ce58917cd73776d9db609a"/>
    <w:p>
      <w:pPr>
        <w:pStyle w:val="Heading2"/>
      </w:pPr>
      <w:r>
        <w:t xml:space="preserve">VI. Strategic Recommendations for Egypt Alexandria Sales Growth</w:t>
      </w:r>
    </w:p>
    <w:p>
      <w:pPr>
        <w:pStyle w:val="FirstParagraph"/>
      </w:pPr>
      <w:r>
        <w:t xml:space="preserve">To capitalize on the success demonstrated by our</w:t>
      </w:r>
      <w:r>
        <w:t xml:space="preserve"> </w:t>
      </w:r>
      <w:r>
        <w:rPr>
          <w:bCs/>
          <w:b/>
        </w:rPr>
        <w:t xml:space="preserve">Telecommunication Engineer</w:t>
      </w:r>
      <w:r>
        <w:t xml:space="preserve"> </w:t>
      </w:r>
      <w:r>
        <w:t xml:space="preserve">team, we propose:</w:t>
      </w:r>
    </w:p>
    <w:p>
      <w:pPr>
        <w:numPr>
          <w:ilvl w:val="0"/>
          <w:numId w:val="1003"/>
        </w:numPr>
        <w:pStyle w:val="Compact"/>
      </w:pPr>
      <w:r>
        <w:rPr>
          <w:bCs/>
          <w:b/>
        </w:rPr>
        <w:t xml:space="preserve">Expand Alexandria Engineering Headcount by 25% (Q4 2023):</w:t>
      </w:r>
      <w:r>
        <w:t xml:space="preserve"> </w:t>
      </w:r>
      <w:r>
        <w:t xml:space="preserve">Targeting two additional engineers to support the new $1.5M+ Alexandria Industrial Park rollout, ensuring sales pipeline momentum isn't constrained.</w:t>
      </w:r>
    </w:p>
    <w:p>
      <w:pPr>
        <w:numPr>
          <w:ilvl w:val="0"/>
          <w:numId w:val="1003"/>
        </w:numPr>
        <w:pStyle w:val="Compact"/>
      </w:pPr>
      <w:r>
        <w:rPr>
          <w:bCs/>
          <w:b/>
        </w:rPr>
        <w:t xml:space="preserve">Create Dedicated "Engineering-Sales" Workshops:</w:t>
      </w:r>
      <w:r>
        <w:t xml:space="preserve"> </w:t>
      </w:r>
      <w:r>
        <w:t xml:space="preserve">Monthly sessions in Alexandria for sales staff to understand technical capabilities (e.g., how 5G mMIMO deployment enables new smart-city contracts), improving cross-functional alignment.</w:t>
      </w:r>
    </w:p>
    <w:p>
      <w:pPr>
        <w:numPr>
          <w:ilvl w:val="0"/>
          <w:numId w:val="1003"/>
        </w:numPr>
        <w:pStyle w:val="Compact"/>
      </w:pPr>
      <w:r>
        <w:rPr>
          <w:bCs/>
          <w:b/>
        </w:rPr>
        <w:t xml:space="preserve">Leverage Alexandria as a Regional Model:</w:t>
      </w:r>
      <w:r>
        <w:t xml:space="preserve"> </w:t>
      </w:r>
      <w:r>
        <w:t xml:space="preserve">Document our coastal infrastructure protocols to replicate in other high-challenge Egyptian markets (e.g., Hurghada, Marsa Matruh), scaling the sales impact beyond Egypt Alexandria.</w:t>
      </w:r>
    </w:p>
    <w:bookmarkEnd w:id="25"/>
    <w:bookmarkStart w:id="26" w:name="vii.-conclusion"/>
    <w:p>
      <w:pPr>
        <w:pStyle w:val="Heading2"/>
      </w:pPr>
      <w:r>
        <w:t xml:space="preserve">VII. Conclusion</w:t>
      </w:r>
    </w:p>
    <w:p>
      <w:pPr>
        <w:pStyle w:val="FirstParagraph"/>
      </w:pPr>
      <w:r>
        <w:t xml:space="preserve">The evidence is unequivocal: The Telecommunication Engineer in Egypt Alexandria is not just a technical resource—it is a strategic sales asset. By solving region-specific infrastructure challenges (from historical district constraints to coastal corrosion), our engineers directly enabled record enterprise contract growth and retention rates in Q3 2023. As Alexandria continues to emerge as Egypt’s second-largest digital hub, the integration of engineering excellence into our sales process will remain non-negotiable for market leadership. We recommend institutionalizing this model across all Egyptian regions to replicate the Egypt Alexandria success story.</w:t>
      </w:r>
    </w:p>
    <w:p>
      <w:pPr>
        <w:pStyle w:val="BodyText"/>
      </w:pPr>
      <w:r>
        <w:rPr>
          <w:bCs/>
          <w:b/>
        </w:rPr>
        <w:t xml:space="preserve">Prepared By:</w:t>
      </w:r>
      <w:r>
        <w:t xml:space="preserve"> </w:t>
      </w:r>
      <w:r>
        <w:t xml:space="preserve">Regional Sales &amp; Engineering Strategy Office</w:t>
      </w:r>
      <w:r>
        <w:br/>
      </w:r>
      <w:r>
        <w:rPr>
          <w:bCs/>
          <w:b/>
        </w:rPr>
        <w:t xml:space="preserve">Contact:</w:t>
      </w:r>
      <w:r>
        <w:t xml:space="preserve"> </w:t>
      </w:r>
      <w:r>
        <w:t xml:space="preserve">Ahmed Hassan, Director of Sales Operations, Northern Egypt</w:t>
      </w:r>
      <w:r>
        <w:br/>
      </w:r>
      <w:r>
        <w:rPr>
          <w:bCs/>
          <w:b/>
        </w:rPr>
        <w:t xml:space="preserve">Email:</w:t>
      </w:r>
      <w:r>
        <w:t xml:space="preserve"> </w:t>
      </w:r>
      <w:r>
        <w:t xml:space="preserve">ahassan@egypttelecom.sales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Telecommunication Engineering Sales Report</dc:title>
  <dc:creator/>
  <dc:language>en</dc:language>
  <cp:keywords/>
  <dcterms:created xsi:type="dcterms:W3CDTF">2026-07-23T10:40:33Z</dcterms:created>
  <dcterms:modified xsi:type="dcterms:W3CDTF">2026-07-23T10:40:33Z</dcterms:modified>
</cp:coreProperties>
</file>

<file path=docProps/custom.xml><?xml version="1.0" encoding="utf-8"?>
<Properties xmlns="http://schemas.openxmlformats.org/officeDocument/2006/custom-properties" xmlns:vt="http://schemas.openxmlformats.org/officeDocument/2006/docPropsVTypes"/>
</file>