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2b19a628f178385961e78640f82f1a564a88314"/>
    <w:p>
      <w:pPr>
        <w:pStyle w:val="Heading1"/>
      </w:pPr>
      <w:r>
        <w:t xml:space="preserve">Sales Report: Telecommunication Engineer Impact on Ethio Telecom Infrastructure Development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Ethio Telecom &amp; Strategic Partners</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critical contributions of the dedicated Telecommunication Engineer deployed in Addis Ababa, Ethiopia, to driving sales growth and infrastructure advancement within Ethiopia's rapidly expanding telecommunications sector. Operating from our flagship Addis Ababa headquarters, this engineer directly supported 17 major client contracts valued at over ETB 280 million (USD 4.5 million), achieving a 15% year-over-year increase in service uptake for mobile data and enterprise solutions across the capital city. The Telecommunication Engineer's technical leadership in network optimization and client relationship management proved indispensable to our market penetration strategy in Ethiopia's most dynamic urban center.</w:t>
      </w:r>
    </w:p>
    <w:bookmarkEnd w:id="20"/>
    <w:bookmarkStart w:id="21" w:name="X8a9b999b4ba6480087b8c1abcc2ccc9a7a9e841"/>
    <w:p>
      <w:pPr>
        <w:pStyle w:val="Heading2"/>
      </w:pPr>
      <w:r>
        <w:t xml:space="preserve">II. Market Context: Addis Ababa as Ethiopia’s Telecom Epicenter</w:t>
      </w:r>
    </w:p>
    <w:p>
      <w:pPr>
        <w:pStyle w:val="FirstParagraph"/>
      </w:pPr>
      <w:r>
        <w:t xml:space="preserve">Addis Ababa, the bustling capital of Ethiopia with a population exceeding 5 million and home to 70% of the nation's telecommunications infrastructure, presents both immense opportunity and complex challenges. The city's rapid urbanization, coupled with the Ethiopian government's "Digital Ethiopia 2025" initiative, has intensified demand for reliable high-speed connectivity. As the nerve center of Ethiopia's telecom ecosystem, Addis Ababa requires specialized on-the-ground engineering expertise to navigate dense urban environments, regulatory frameworks set by the Ethiopian Communications Authority (ECA), and evolving customer expectations. This context makes the role of a skilled Telecommunication Engineer in Addis Ababa not merely valuable, but strategically essential.</w:t>
      </w:r>
    </w:p>
    <w:bookmarkEnd w:id="21"/>
    <w:bookmarkStart w:id="22" w:name="Xc0b40c696107922f1b8d70e6a8ee4e6955bef22"/>
    <w:p>
      <w:pPr>
        <w:pStyle w:val="Heading2"/>
      </w:pPr>
      <w:r>
        <w:t xml:space="preserve">III. Telecommunication Engineer Performance &amp; Direct Sales Impact</w:t>
      </w:r>
    </w:p>
    <w:p>
      <w:pPr>
        <w:pStyle w:val="FirstParagraph"/>
      </w:pPr>
      <w:r>
        <w:t xml:space="preserve">The Telecommunication Engineer based in Addis Ababa executed a dual mandate: technical excellence and commercial enablement. Key achievements directly translating to sales growth include:</w:t>
      </w:r>
    </w:p>
    <w:p>
      <w:pPr>
        <w:numPr>
          <w:ilvl w:val="0"/>
          <w:numId w:val="1001"/>
        </w:numPr>
        <w:pStyle w:val="Compact"/>
      </w:pPr>
      <w:r>
        <w:rPr>
          <w:bCs/>
          <w:b/>
        </w:rPr>
        <w:t xml:space="preserve">Network Optimization for Enterprise Clients:</w:t>
      </w:r>
      <w:r>
        <w:t xml:space="preserve"> </w:t>
      </w:r>
      <w:r>
        <w:t xml:space="preserve">The engineer spearheaded the redesign of fiber-optic networks for 5 major corporate clients (including banks and industrial parks like Hawassa Industrial Park), reducing latency by 32% and increasing bandwidth capacity. This directly enabled us to secure three multi-year enterprise service contracts, generating ETB 110 million in committed revenue.</w:t>
      </w:r>
    </w:p>
    <w:p>
      <w:pPr>
        <w:numPr>
          <w:ilvl w:val="0"/>
          <w:numId w:val="1001"/>
        </w:numPr>
        <w:pStyle w:val="Compact"/>
      </w:pPr>
      <w:r>
        <w:rPr>
          <w:bCs/>
          <w:b/>
        </w:rPr>
        <w:t xml:space="preserve">Mobile Network Expansion Support:</w:t>
      </w:r>
      <w:r>
        <w:t xml:space="preserve"> </w:t>
      </w:r>
      <w:r>
        <w:t xml:space="preserve">Collaborating with Ethio Telecom's network teams, the Telecommunication Engineer identified critical congestion points in Addis Ababa's central business districts. Their engineering solution (deploying 24 new micro-cells) enabled a 40% increase in data traffic capacity, directly supporting the sales team to upsell premium mobile data packages to over 5,800 new corporate subscribers during Q3.</w:t>
      </w:r>
    </w:p>
    <w:p>
      <w:pPr>
        <w:numPr>
          <w:ilvl w:val="0"/>
          <w:numId w:val="1001"/>
        </w:numPr>
        <w:pStyle w:val="Compact"/>
      </w:pPr>
      <w:r>
        <w:rPr>
          <w:bCs/>
          <w:b/>
        </w:rPr>
        <w:t xml:space="preserve">Client Trust &amp; Retention:</w:t>
      </w:r>
      <w:r>
        <w:t xml:space="preserve"> </w:t>
      </w:r>
      <w:r>
        <w:t xml:space="preserve">By providing immediate on-site technical resolution for critical outages at key client sites (e.g., the Ethiopian Investment Commission, Addis Ababa City Hall), the engineer prevented potential contract terminations. This proactive support directly contributed to a 98% client retention rate in Addis Ababa, a critical factor in sustaining and growing annual recurring revenue (ARR).</w:t>
      </w:r>
    </w:p>
    <w:p>
      <w:pPr>
        <w:numPr>
          <w:ilvl w:val="0"/>
          <w:numId w:val="1001"/>
        </w:numPr>
        <w:pStyle w:val="Compact"/>
      </w:pPr>
      <w:r>
        <w:rPr>
          <w:bCs/>
          <w:b/>
        </w:rPr>
        <w:t xml:space="preserve">Market Intelligence &amp; Sales Enablement:</w:t>
      </w:r>
      <w:r>
        <w:t xml:space="preserve"> </w:t>
      </w:r>
      <w:r>
        <w:t xml:space="preserve">The engineer provided weekly insights on network performance trends, emerging customer pain points (e.g., demand for IoT solutions in logistics), and competitor activity specific to Addis Ababa. This intelligence directly informed the sales team's targeted pitches, resulting in a 25% higher close rate on proposals for new business development within Ethiopia's capital city.</w:t>
      </w:r>
    </w:p>
    <w:bookmarkEnd w:id="22"/>
    <w:bookmarkStart w:id="23" w:name="X068b86b8f6325ec27ded6f61f74278269685969"/>
    <w:p>
      <w:pPr>
        <w:pStyle w:val="Heading2"/>
      </w:pPr>
      <w:r>
        <w:t xml:space="preserve">IV. Sales Metrics: Quantifiable Outcomes from Engineering Excellence</w:t>
      </w:r>
    </w:p>
    <w:p>
      <w:pPr>
        <w:pStyle w:val="FirstParagraph"/>
      </w:pPr>
      <w:r>
        <w:t xml:space="preserve">The direct correlation between the Telecommunication Engineer’s activities and sales performance is evident in the following metrics:</w:t>
      </w:r>
    </w:p>
    <w:p>
      <w:pPr>
        <w:pStyle w:val="BodyText"/>
      </w:pPr>
      <w:r>
        <w:t xml:space="preserve">Key Performance Indicator (KPI)</w:t>
      </w:r>
    </w:p>
    <w:p>
      <w:pPr>
        <w:pStyle w:val="BodyText"/>
      </w:pPr>
      <w:r>
        <w:t xml:space="preserve">Q3 2023 Result</w:t>
      </w:r>
    </w:p>
    <w:p>
      <w:pPr>
        <w:pStyle w:val="BodyText"/>
      </w:pPr>
      <w:r>
        <w:t xml:space="preserve">YoY Change</w:t>
      </w:r>
    </w:p>
    <w:p>
      <w:pPr>
        <w:pStyle w:val="BodyText"/>
      </w:pPr>
      <w:r>
        <w:t xml:space="preserve">New Enterprise Contracts Secured (Addis Ababa)</w:t>
      </w:r>
    </w:p>
    <w:p>
      <w:pPr>
        <w:pStyle w:val="BodyText"/>
      </w:pPr>
      <w:r>
        <w:t xml:space="preserve">5</w:t>
      </w:r>
    </w:p>
    <w:p>
      <w:pPr>
        <w:pStyle w:val="BodyText"/>
      </w:pPr>
      <w:r>
        <w:t xml:space="preserve">+18%</w:t>
      </w:r>
    </w:p>
    <w:p>
      <w:pPr>
        <w:pStyle w:val="BodyText"/>
      </w:pPr>
      <w:r>
        <w:t xml:space="preserve">Mobile Data Revenue Growth (Addis Ababa)</w:t>
      </w:r>
    </w:p>
    <w:p>
      <w:pPr>
        <w:pStyle w:val="BodyText"/>
      </w:pPr>
      <w:r>
        <w:t xml:space="preserve">ETB 92 million</w:t>
      </w:r>
    </w:p>
    <w:p>
      <w:pPr>
        <w:pStyle w:val="BodyText"/>
      </w:pPr>
      <w:r>
        <w:t xml:space="preserve">+15%</w:t>
      </w:r>
    </w:p>
    <w:p>
      <w:pPr>
        <w:pStyle w:val="BodyText"/>
      </w:pPr>
      <w:r>
        <w:t xml:space="preserve">Client Retention Rate (Enterprise)</w:t>
      </w:r>
    </w:p>
    <w:p>
      <w:pPr>
        <w:pStyle w:val="BodyText"/>
      </w:pPr>
      <w:r>
        <w:t xml:space="preserve">&lt;</w:t>
      </w:r>
    </w:p>
    <w:p>
      <w:pPr>
        <w:pStyle w:val="BodyText"/>
      </w:pPr>
      <w:r>
        <w:t xml:space="preserve">98%</w:t>
      </w:r>
    </w:p>
    <w:p>
      <w:pPr>
        <w:pStyle w:val="BodyText"/>
      </w:pPr>
      <w:r>
        <w:t xml:space="preserve">&lt;</w:t>
      </w:r>
    </w:p>
    <w:p>
      <w:pPr>
        <w:pStyle w:val="BodyText"/>
      </w:pPr>
      <w:r>
        <w:t xml:space="preserve">+7%</w:t>
      </w:r>
    </w:p>
    <w:p>
      <w:pPr>
        <w:pStyle w:val="BodyText"/>
      </w:pPr>
      <w:r>
        <w:t xml:space="preserve">Sales Cycle Time Reduction</w:t>
      </w:r>
    </w:p>
    <w:p>
      <w:pPr>
        <w:pStyle w:val="BodyText"/>
      </w:pPr>
      <w:r>
        <w:t xml:space="preserve">d 14 days</w:t>
      </w:r>
    </w:p>
    <w:p>
      <w:pPr>
        <w:pStyle w:val="BodyText"/>
      </w:pPr>
      <w:r>
        <w:t xml:space="preserve">Closed Deals with Technical Solutions Integrated</w:t>
      </w:r>
    </w:p>
    <w:p>
      <w:pPr>
        <w:pStyle w:val="BodyText"/>
      </w:pPr>
      <w:r>
        <w:t xml:space="preserve">100%</w:t>
      </w:r>
    </w:p>
    <w:p>
      <w:pPr>
        <w:pStyle w:val="BodyText"/>
      </w:pPr>
      <w:r>
        <w:t xml:space="preserve">+22% from Q2 d)</w:t>
      </w:r>
    </w:p>
    <w:bookmarkEnd w:id="23"/>
    <w:bookmarkStart w:id="24" w:name="X5fd1470dbed862700477e0670e33bf6288c26c4"/>
    <w:p>
      <w:pPr>
        <w:pStyle w:val="Heading2"/>
      </w:pPr>
      <w:r>
        <w:t xml:space="preserve">V. Strategic Recommendations for Ethiopia Addis Ababa Market Expansion</w:t>
      </w:r>
    </w:p>
    <w:p>
      <w:pPr>
        <w:pStyle w:val="FirstParagraph"/>
      </w:pPr>
      <w:r>
        <w:t xml:space="preserve">To capitalize on the success demonstrated by our Telecommunication Engineer in Addis Ababa, we recommend:</w:t>
      </w:r>
    </w:p>
    <w:p>
      <w:pPr>
        <w:numPr>
          <w:ilvl w:val="0"/>
          <w:numId w:val="1002"/>
        </w:numPr>
        <w:pStyle w:val="Compact"/>
      </w:pPr>
      <w:r>
        <w:rPr>
          <w:bCs/>
          <w:b/>
        </w:rPr>
        <w:t xml:space="preserve">Scale Engineer Deployment:</w:t>
      </w:r>
      <w:r>
        <w:t xml:space="preserve"> </w:t>
      </w:r>
      <w:r>
        <w:t xml:space="preserve">Allocate two additional Telecommunication Engineers to focus specifically on key sub-areas of Addis Ababa (e.g., Southern City, Bole Sub-City) to manage the growing network complexity and client base. This targeted investment is projected to unlock an additional ETB 150 million in sales within 12 months.</w:t>
      </w:r>
    </w:p>
    <w:p>
      <w:pPr>
        <w:numPr>
          <w:ilvl w:val="0"/>
          <w:numId w:val="1002"/>
        </w:numPr>
        <w:pStyle w:val="Compact"/>
      </w:pPr>
      <w:r>
        <w:rPr>
          <w:bCs/>
          <w:b/>
        </w:rPr>
        <w:t xml:space="preserve">Integrate Engineering with Sales Training:</w:t>
      </w:r>
      <w:r>
        <w:t xml:space="preserve"> </w:t>
      </w:r>
      <w:r>
        <w:t xml:space="preserve">Develop a joint training module for all sales personnel in Addis Ababa, co-led by the Telecommunication Engineer, focusing on technical solution selling. This will empower the sales force to better articulate value propositions and address client technical concerns during initial engagement.</w:t>
      </w:r>
    </w:p>
    <w:p>
      <w:pPr>
        <w:numPr>
          <w:ilvl w:val="0"/>
          <w:numId w:val="1002"/>
        </w:numPr>
        <w:pStyle w:val="Compact"/>
      </w:pPr>
      <w:r>
        <w:rPr>
          <w:bCs/>
          <w:b/>
        </w:rPr>
        <w:t xml:space="preserve">Focus on 5G &amp; Future-Proofing:</w:t>
      </w:r>
      <w:r>
        <w:t xml:space="preserve"> </w:t>
      </w:r>
      <w:r>
        <w:t xml:space="preserve">Leverage the engineer's expertise to lead pilot projects for 5G network testing in Addis Ababa's high-demand zones (e.g., Meskel Square, Airport Road). Early adoption of 5G technology will be a major differentiator and driver for premium service sales across Ethiopia.</w:t>
      </w:r>
    </w:p>
    <w:p>
      <w:pPr>
        <w:numPr>
          <w:ilvl w:val="0"/>
          <w:numId w:val="1002"/>
        </w:numPr>
        <w:pStyle w:val="Compact"/>
      </w:pPr>
      <w:r>
        <w:rPr>
          <w:bCs/>
          <w:b/>
        </w:rPr>
        <w:t xml:space="preserve">Strengthen ECA Engagement:</w:t>
      </w:r>
      <w:r>
        <w:t xml:space="preserve"> </w:t>
      </w:r>
      <w:r>
        <w:t xml:space="preserve">Utilize the Telecommunication Engineer as the primary technical liaison with the Ethiopian Communications Authority for Addis Ababa regulatory compliance and future spectrum allocation discussions, ensuring smoother project approvals that directly accelerate sales pipeline velocity.</w:t>
      </w:r>
    </w:p>
    <w:bookmarkEnd w:id="24"/>
    <w:bookmarkStart w:id="25" w:name="vi.-conclusion"/>
    <w:p>
      <w:pPr>
        <w:pStyle w:val="Heading2"/>
      </w:pPr>
      <w:r>
        <w:t xml:space="preserve">VI. Conclusion</w:t>
      </w:r>
    </w:p>
    <w:p>
      <w:pPr>
        <w:pStyle w:val="FirstParagraph"/>
      </w:pPr>
      <w:r>
        <w:t xml:space="preserve">The success of our sales strategy in Ethiopia, specifically within the critical Addis Ababa market, is intrinsically linked to the expertise and on-the-ground presence of a highly skilled Telecommunication Engineer. This role is not merely supportive but foundational to converting technical capability into commercial revenue. The engineer’s work in optimizing infrastructure, building client trust through technical excellence, and providing actionable market intelligence has directly fueled measurable sales growth exceeding targets during Q3 2023. As Ethiopia continues its digital transformation journey centered around Addis Ababa, the strategic investment in dedicated Telecommunication Engineers within the city is no longer optional—it is a non-negotiable driver of sustainable competitive advantage and market leadership. We recommend immediate approval of the expansion plan outlined to secure our position as Ethiopia's leading telecommunications solutions provider.</w:t>
      </w:r>
    </w:p>
    <w:p>
      <w:pPr>
        <w:pStyle w:val="BodyText"/>
      </w:pPr>
      <w:r>
        <w:rPr>
          <w:bCs/>
          <w:b/>
        </w:rPr>
        <w:t xml:space="preserve">Prepared By:</w:t>
      </w:r>
      <w:r>
        <w:t xml:space="preserve"> </w:t>
      </w:r>
      <w:r>
        <w:t xml:space="preserve">Sales &amp; Engineering Strategy Department</w:t>
      </w:r>
      <w:r>
        <w:br/>
      </w:r>
      <w:r>
        <w:rPr>
          <w:bCs/>
          <w:b/>
        </w:rPr>
        <w:t xml:space="preserve">Approved For:</w:t>
      </w:r>
      <w:r>
        <w:t xml:space="preserve"> </w:t>
      </w:r>
      <w:r>
        <w:t xml:space="preserve">Ethio Telecom Executive Management &amp; Investment Board,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Addis Ababa, Ethiopia</dc:title>
  <dc:creator/>
  <dc:language>en</dc:language>
  <cp:keywords/>
  <dcterms:created xsi:type="dcterms:W3CDTF">2026-07-23T05:13:58Z</dcterms:created>
  <dcterms:modified xsi:type="dcterms:W3CDTF">2026-07-23T05:13:58Z</dcterms:modified>
</cp:coreProperties>
</file>

<file path=docProps/custom.xml><?xml version="1.0" encoding="utf-8"?>
<Properties xmlns="http://schemas.openxmlformats.org/officeDocument/2006/custom-properties" xmlns:vt="http://schemas.openxmlformats.org/officeDocument/2006/docPropsVTypes"/>
</file>