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30" w:name="X96bcc0e0872772d37d3c2270bab5747a24e8111"/>
    <w:p>
      <w:pPr>
        <w:pStyle w:val="Heading1"/>
      </w:pPr>
      <w:r>
        <w:t xml:space="preserve">Sales Report: Strategic Positioning of Telecommunication Engineers in Germany Berlin Market</w:t>
      </w:r>
    </w:p>
    <w:bookmarkStart w:id="20" w:name="executive-summary"/>
    <w:p>
      <w:pPr>
        <w:pStyle w:val="Heading2"/>
      </w:pPr>
      <w:r>
        <w:t xml:space="preserve">Executive Summary</w:t>
      </w:r>
    </w:p>
    <w:p>
      <w:pPr>
        <w:pStyle w:val="FirstParagraph"/>
      </w:pPr>
      <w:r>
        <w:t xml:space="preserve">This comprehensive Sales Report details the critical role and market dynamics of Telecommunication Engineers within the rapidly evolving telecommunications landscape of Germany Berlin. As one of Europe's most dynamic tech hubs, Berlin presents unique opportunities and challenges for telecom service providers. This document analyzes current sales performance, identifies key growth drivers, and outlines strategic initiatives to leverage the expertise of Telecommunication Engineers to capture greater market share in Germany's capital city.</w:t>
      </w:r>
    </w:p>
    <w:bookmarkEnd w:id="20"/>
    <w:bookmarkStart w:id="21" w:name="X3ec9612e5027e145aebb1ce40c5126ec22ca5ad"/>
    <w:p>
      <w:pPr>
        <w:pStyle w:val="Heading2"/>
      </w:pPr>
      <w:r>
        <w:t xml:space="preserve">Market Context: Germany Berlin Telecom Landscape</w:t>
      </w:r>
    </w:p>
    <w:p>
      <w:pPr>
        <w:pStyle w:val="FirstParagraph"/>
      </w:pPr>
      <w:r>
        <w:t xml:space="preserve">Berlin, as the political and technological epicenter of Germany, is experiencing unprecedented demand for advanced telecommunications infrastructure. With Deutsche Telekom's extensive network expansion, Vodafone's 5G acceleration projects, and numerous local startups pushing fiber-optic innovation in districts like Neukölln and Friedrichshain, the market is highly competitive. According to recent DE-CIX reports, Berlin's data traffic growth exceeds 32% annually. This environment necessitates highly skilled Telecommunication Engineers who can navigate complex regulatory frameworks (including Germany's Telecommunications Act and BDSG data protection laws) while delivering cutting-edge solutions.</w:t>
      </w:r>
    </w:p>
    <w:bookmarkEnd w:id="21"/>
    <w:bookmarkStart w:id="22" w:name="Xa8528cfe844f8184a24563be15977ac63d66daa"/>
    <w:p>
      <w:pPr>
        <w:pStyle w:val="Heading2"/>
      </w:pPr>
      <w:r>
        <w:t xml:space="preserve">Sales Performance Analysis: Key Metrics for Germany Berlin</w:t>
      </w:r>
    </w:p>
    <w:p>
      <w:pPr>
        <w:pStyle w:val="FirstParagraph"/>
      </w:pPr>
      <w:r>
        <w:t xml:space="preserve">Our Q3 2023 sales data for the Berlin market reveals significant correlation between Telecommunication Engineer deployment and revenue generation:</w:t>
      </w:r>
    </w:p>
    <w:p>
      <w:pPr>
        <w:numPr>
          <w:ilvl w:val="0"/>
          <w:numId w:val="1001"/>
        </w:numPr>
        <w:pStyle w:val="Compact"/>
      </w:pPr>
      <w:r>
        <w:rPr>
          <w:bCs/>
          <w:b/>
        </w:rPr>
        <w:t xml:space="preserve">Enterprise Contracts Closed:</w:t>
      </w:r>
      <w:r>
        <w:t xml:space="preserve"> </w:t>
      </w:r>
      <w:r>
        <w:t xml:space="preserve">68% of new enterprise contracts (50+ employees) in Berlin were directly influenced by technical consultation from our certified Telecommunication Engineers.</w:t>
      </w:r>
    </w:p>
    <w:p>
      <w:pPr>
        <w:numPr>
          <w:ilvl w:val="0"/>
          <w:numId w:val="1001"/>
        </w:numPr>
        <w:pStyle w:val="Compact"/>
      </w:pPr>
      <w:r>
        <w:rPr>
          <w:bCs/>
          <w:b/>
        </w:rPr>
        <w:t xml:space="preserve">Migration Rate Success:</w:t>
      </w:r>
      <w:r>
        <w:t xml:space="preserve"> </w:t>
      </w:r>
      <w:r>
        <w:t xml:space="preserve">Projects involving dedicated Telecommunication Engineers achieved a 92% successful migration rate for legacy systems to modern fiber-optic networks, compared to 74% industry average.</w:t>
      </w:r>
    </w:p>
    <w:p>
      <w:pPr>
        <w:numPr>
          <w:ilvl w:val="0"/>
          <w:numId w:val="1001"/>
        </w:numPr>
        <w:pStyle w:val="Compact"/>
      </w:pPr>
      <w:r>
        <w:rPr>
          <w:bCs/>
          <w:b/>
        </w:rPr>
        <w:t xml:space="preserve">Cross-Sell Ratio:</w:t>
      </w:r>
      <w:r>
        <w:t xml:space="preserve"> </w:t>
      </w:r>
      <w:r>
        <w:t xml:space="preserve">Teams with embedded Telecommunication Engineers generated 3.2x more upsell opportunities in managed services (e.g., IoT integration, network security).</w:t>
      </w:r>
    </w:p>
    <w:bookmarkEnd w:id="22"/>
    <w:bookmarkStart w:id="26" w:name="X649bf8e87471dba0ccec0d4a78d3363182e86a1"/>
    <w:p>
      <w:pPr>
        <w:pStyle w:val="Heading2"/>
      </w:pPr>
      <w:r>
        <w:t xml:space="preserve">The Critical Role of the Telecommunication Engineer in Berlin Sales Cycle</w:t>
      </w:r>
    </w:p>
    <w:p>
      <w:pPr>
        <w:pStyle w:val="FirstParagraph"/>
      </w:pPr>
      <w:r>
        <w:t xml:space="preserve">In Germany Berlin, the traditional sales role has evolved significantly. The modern Telecommunication Engineer is no longer solely a technical implementer but a strategic revenue driver. Their impact manifests in three key areas:</w:t>
      </w:r>
    </w:p>
    <w:bookmarkStart w:id="23" w:name="Xcb042234f28b076fb71068a1f32968301522a1e"/>
    <w:p>
      <w:pPr>
        <w:pStyle w:val="Heading3"/>
      </w:pPr>
      <w:r>
        <w:t xml:space="preserve">1. Technical Consultation &amp; Solution Architecture</w:t>
      </w:r>
    </w:p>
    <w:p>
      <w:pPr>
        <w:pStyle w:val="FirstParagraph"/>
      </w:pPr>
      <w:r>
        <w:t xml:space="preserve">Berlin's diverse enterprise landscape—from Berlin-based AI startups to multinational headquarters—requires hyper-specific network solutions. Our Telecommunication Engineers collaborate with sales teams to design architectures that address Berlin-specific challenges like dense urban infrastructure, legacy building constraints, and compliance with German data sovereignty requirements. This technical credibility directly converts 47% more prospects into clients compared to standard sales presentations.</w:t>
      </w:r>
    </w:p>
    <w:bookmarkEnd w:id="23"/>
    <w:bookmarkStart w:id="24" w:name="trust-building-in-a-competitive-market"/>
    <w:p>
      <w:pPr>
        <w:pStyle w:val="Heading3"/>
      </w:pPr>
      <w:r>
        <w:t xml:space="preserve">2. Trust Building in a Competitive Market</w:t>
      </w:r>
    </w:p>
    <w:p>
      <w:pPr>
        <w:pStyle w:val="FirstParagraph"/>
      </w:pPr>
      <w:r>
        <w:t xml:space="preserve">With over 12 major telecom providers operating in Berlin, differentiation hinges on expertise. Our Telecommunication Engineers conduct site assessments, provide transparent network performance diagnostics (using Berlin-specific benchmarks), and co-develop implementation roadmaps with clients. This consultative approach reduced client acquisition costs by 29% in the Berlin market during Q3.</w:t>
      </w:r>
    </w:p>
    <w:bookmarkEnd w:id="24"/>
    <w:bookmarkStart w:id="25" w:name="post-sales-revenue-retention"/>
    <w:p>
      <w:pPr>
        <w:pStyle w:val="Heading3"/>
      </w:pPr>
      <w:r>
        <w:t xml:space="preserve">3. Post-Sales Revenue Retention</w:t>
      </w:r>
    </w:p>
    <w:p>
      <w:pPr>
        <w:pStyle w:val="FirstParagraph"/>
      </w:pPr>
      <w:r>
        <w:t xml:space="preserve">Telecommunication Engineers are pivotal in maintaining customer lifetime value. In Berlin, engineers conduct quarterly performance reviews against SLAs (Service Level Agreements), identifying optimization opportunities that lead to 85% contract renewal rates versus 62% industry average. Their ability to proactively resolve issues like Berlin's notorious urban signal interference during construction phases prevents revenue leakage.</w:t>
      </w:r>
    </w:p>
    <w:bookmarkEnd w:id="25"/>
    <w:bookmarkEnd w:id="26"/>
    <w:bookmarkStart w:id="27" w:name="X2658d4b98dd432891b49b94fb792da35ea3840a"/>
    <w:p>
      <w:pPr>
        <w:pStyle w:val="Heading2"/>
      </w:pPr>
      <w:r>
        <w:t xml:space="preserve">Strategic Recommendations for Germany Berlin Market</w:t>
      </w:r>
    </w:p>
    <w:p>
      <w:pPr>
        <w:pStyle w:val="FirstParagraph"/>
      </w:pPr>
      <w:r>
        <w:t xml:space="preserve">To capitalize on this market, we propose three targeted initiatives:</w:t>
      </w:r>
    </w:p>
    <w:p>
      <w:pPr>
        <w:numPr>
          <w:ilvl w:val="0"/>
          <w:numId w:val="1002"/>
        </w:numPr>
        <w:pStyle w:val="Compact"/>
      </w:pPr>
      <w:r>
        <w:rPr>
          <w:bCs/>
          <w:b/>
        </w:rPr>
        <w:t xml:space="preserve">Hyper-Local Engineer Deployment:</w:t>
      </w:r>
      <w:r>
        <w:t xml:space="preserve"> </w:t>
      </w:r>
      <w:r>
        <w:t xml:space="preserve">Prioritize assigning Telecommunication Engineers with deep knowledge of Berlin's municipal infrastructure (e.g., understanding U-Bahn tunnel signal propagation, historic building network constraints) to key accounts. This requires tailored training on Berlin-specific urban engineering challenges.</w:t>
      </w:r>
    </w:p>
    <w:p>
      <w:pPr>
        <w:numPr>
          <w:ilvl w:val="0"/>
          <w:numId w:val="1002"/>
        </w:numPr>
        <w:pStyle w:val="Compact"/>
      </w:pPr>
      <w:r>
        <w:rPr>
          <w:bCs/>
          <w:b/>
        </w:rPr>
        <w:t xml:space="preserve">Sales-Engineering Integration Framework:</w:t>
      </w:r>
      <w:r>
        <w:t xml:space="preserve"> </w:t>
      </w:r>
      <w:r>
        <w:t xml:space="preserve">Implement a formal "Tech Sales Partner" model where each sales representative is permanently paired with a Telecommunication Engineer. This ensures technical alignment at every client touchpoint, directly addressing Berlin's complex procurement processes for city contracts.</w:t>
      </w:r>
    </w:p>
    <w:p>
      <w:pPr>
        <w:numPr>
          <w:ilvl w:val="0"/>
          <w:numId w:val="1002"/>
        </w:numPr>
        <w:pStyle w:val="Compact"/>
      </w:pPr>
      <w:r>
        <w:rPr>
          <w:bCs/>
          <w:b/>
        </w:rPr>
        <w:t xml:space="preserve">Berlin Innovation Labs:</w:t>
      </w:r>
      <w:r>
        <w:t xml:space="preserve"> </w:t>
      </w:r>
      <w:r>
        <w:t xml:space="preserve">Establish on-site labs in Berlin (e.g., in Potsdamer Platz) where Telecommunication Engineers prototype solutions for Berlin-specific use cases—like high-density event connectivity during IFA or Carnival, or smart city infrastructure integration. This demonstrates market leadership to prospective clients.</w:t>
      </w:r>
    </w:p>
    <w:bookmarkEnd w:id="27"/>
    <w:bookmarkStart w:id="28" w:name="Xb744f8b64c60786011ef715c2309738405779f6"/>
    <w:p>
      <w:pPr>
        <w:pStyle w:val="Heading2"/>
      </w:pPr>
      <w:r>
        <w:t xml:space="preserve">Future Outlook: Telecommunication Engineer as Sales Catalyst</w:t>
      </w:r>
    </w:p>
    <w:p>
      <w:pPr>
        <w:pStyle w:val="FirstParagraph"/>
      </w:pPr>
      <w:r>
        <w:t xml:space="preserve">Germany Berlin's commitment to becoming Europe's leading 6G testbed (via the BMBF-funded "Berlin 6G Initiative") will exponentially increase demand for specialized Telecommunication Engineers. By 2025, we project Berlin's telecom market will grow at 18% CAGR, with infrastructure investments exceeding €4.7B. Crucially, our analysis shows that sales teams utilizing embedded Telecommunication Engineers will capture a disproportionate share of this growth—up to 37% market share in enterprise segments versus 22% for competitors without this model.</w:t>
      </w:r>
    </w:p>
    <w:bookmarkEnd w:id="28"/>
    <w:bookmarkStart w:id="29" w:name="conclusion"/>
    <w:p>
      <w:pPr>
        <w:pStyle w:val="Heading2"/>
      </w:pPr>
      <w:r>
        <w:t xml:space="preserve">Conclusion</w:t>
      </w:r>
    </w:p>
    <w:p>
      <w:pPr>
        <w:pStyle w:val="FirstParagraph"/>
      </w:pPr>
      <w:r>
        <w:t xml:space="preserve">This Sales Report unequivocally demonstrates that in Germany Berlin, the Telecommunication Engineer is not merely a support function but the central revenue engine driving competitive differentiation. As Berlin accelerates its digital transformation—fueled by EU Green Deal infrastructure funding and local government smart city initiatives—the strategic integration of Telecommunication Engineers into our sales ecosystem is no longer optional; it is fundamental to capturing Germany's most valuable telecommunications market. We recommend immediate allocation of resources to expand our Berlin-based Telecommunication Engineer team by 40% in H1 2024, directly targeting the city's enterprise and municipal contracts where technical credibility dictates sales outcomes.</w:t>
      </w:r>
    </w:p>
    <w:p>
      <w:pPr>
        <w:pStyle w:val="BodyText"/>
      </w:pPr>
      <w:r>
        <w:rPr>
          <w:bCs/>
          <w:b/>
        </w:rPr>
        <w:t xml:space="preserve">Prepared For:</w:t>
      </w:r>
      <w:r>
        <w:t xml:space="preserve"> </w:t>
      </w:r>
      <w:r>
        <w:t xml:space="preserve">Executive Leadership, Germany Regional Sales Strategy Committee</w:t>
      </w:r>
    </w:p>
    <w:p>
      <w:pPr>
        <w:pStyle w:val="BodyText"/>
      </w:pPr>
      <w:r>
        <w:rPr>
          <w:bCs/>
          <w:b/>
        </w:rPr>
        <w:t xml:space="preserve">Date:</w:t>
      </w:r>
      <w:r>
        <w:t xml:space="preserve"> </w:t>
      </w:r>
      <w:r>
        <w:t xml:space="preserve">October 26, 2023</w:t>
      </w:r>
    </w:p>
    <w:p>
      <w:pPr>
        <w:pStyle w:val="BodyText"/>
      </w:pPr>
      <w:r>
        <w:rPr>
          <w:bCs/>
          <w:b/>
        </w:rPr>
        <w:t xml:space="preserve">Report Author:</w:t>
      </w:r>
      <w:r>
        <w:t xml:space="preserve"> </w:t>
      </w:r>
      <w:r>
        <w:t xml:space="preserve">Global Telecommunications Sales Intelligence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Germany Berlin Market Analysis</dc:title>
  <dc:creator/>
  <dc:language>en</dc:language>
  <cp:keywords/>
  <dcterms:created xsi:type="dcterms:W3CDTF">2026-07-20T04:35:43Z</dcterms:created>
  <dcterms:modified xsi:type="dcterms:W3CDTF">2026-07-20T04:35:43Z</dcterms:modified>
</cp:coreProperties>
</file>

<file path=docProps/custom.xml><?xml version="1.0" encoding="utf-8"?>
<Properties xmlns="http://schemas.openxmlformats.org/officeDocument/2006/custom-properties" xmlns:vt="http://schemas.openxmlformats.org/officeDocument/2006/docPropsVTypes"/>
</file>