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Delhi,</w:t>
      </w:r>
      <w:r>
        <w:t xml:space="preserve"> </w:t>
      </w:r>
      <w:r>
        <w:t xml:space="preserve">India</w:t>
      </w:r>
    </w:p>
    <w:bookmarkStart w:id="27" w:name="X5133a8d852e5ce96126214108dcbc7bd28d39ab"/>
    <w:p>
      <w:pPr>
        <w:pStyle w:val="Heading1"/>
      </w:pPr>
      <w:r>
        <w:t xml:space="preserve">Sales Report: Telecommunication Engineering Services Performance in India New Delhi (Q3 2023)</w:t>
      </w:r>
    </w:p>
    <w:p>
      <w:pPr>
        <w:pStyle w:val="FirstParagraph"/>
      </w:pPr>
      <w:r>
        <w:rPr>
          <w:bCs/>
          <w:b/>
        </w:rPr>
        <w:t xml:space="preserve">Prepared For:</w:t>
      </w:r>
      <w:r>
        <w:t xml:space="preserve"> </w:t>
      </w:r>
      <w:r>
        <w:t xml:space="preserve">Executive Leadership, Telecom Division, India</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b5ee605b7be35472c096d29e0a19d178ec989b4"/>
    <w:p>
      <w:pPr>
        <w:pStyle w:val="Heading3"/>
      </w:pPr>
      <w:r>
        <w:t xml:space="preserve">Executive Summary: Driving Growth Through Technical Expertise in New Delhi</w:t>
      </w:r>
    </w:p>
    <w:p>
      <w:pPr>
        <w:pStyle w:val="FirstParagraph"/>
      </w:pPr>
      <w:r>
        <w:t xml:space="preserve">This Sales Report details the performance of our Telecommunication Engineering services across the critical India New Delhi market. The quarter witnessed a remarkable 18% year-on-year increase in contract value, directly attributable to the strategic deployment of specialized</w:t>
      </w:r>
      <w:r>
        <w:t xml:space="preserve"> </w:t>
      </w:r>
      <w:r>
        <w:rPr>
          <w:bCs/>
          <w:b/>
        </w:rPr>
        <w:t xml:space="preserve">Telecommunication Engineer</w:t>
      </w:r>
      <w:r>
        <w:t xml:space="preserve"> </w:t>
      </w:r>
      <w:r>
        <w:t xml:space="preserve">teams addressing Delhi's rapidly evolving infrastructure demands. As India's national capital and telecom hub, New Delhi remains pivotal to our growth trajectory, demanding unparalleled technical agility from our engineering workforce. This report confirms that skilled</w:t>
      </w:r>
      <w:r>
        <w:t xml:space="preserve"> </w:t>
      </w:r>
      <w:r>
        <w:rPr>
          <w:bCs/>
          <w:b/>
        </w:rPr>
        <w:t xml:space="preserve">Telecommunication Engineer</w:t>
      </w:r>
      <w:r>
        <w:t xml:space="preserve"> </w:t>
      </w:r>
      <w:r>
        <w:t xml:space="preserve">capabilities are not just a support function but the core catalyst for closing complex B2B sales in the Indian market.</w:t>
      </w:r>
    </w:p>
    <w:bookmarkEnd w:id="20"/>
    <w:bookmarkStart w:id="21" w:name="Xc12e9ff2c13ebd6b01586a6be2ce95c311f992b"/>
    <w:p>
      <w:pPr>
        <w:pStyle w:val="Heading2"/>
      </w:pPr>
      <w:r>
        <w:t xml:space="preserve">Market Context: New Delhi's Telecommunications Imperative</w:t>
      </w:r>
    </w:p>
    <w:p>
      <w:pPr>
        <w:pStyle w:val="FirstParagraph"/>
      </w:pPr>
      <w:r>
        <w:t xml:space="preserve">The India New Delhi region continues to be the epicenter of India's digital transformation. With initiatives like BharatNet Phase II, 5G spectrum auctions (Auction 10), and the government's focus on Smart Cities, the demand for advanced network deployment is unprecedented. Delhi's dense urban landscape, comprising over 20 million residents and critical government institutions, necessitates robust fiber optic backhaul, high-capacity cell tower integration (including small cell deployments), and next-generation Wi-Fi 6/7 solutions. This environment creates a massive pipeline requiring specialized</w:t>
      </w:r>
      <w:r>
        <w:t xml:space="preserve"> </w:t>
      </w:r>
      <w:r>
        <w:rPr>
          <w:bCs/>
          <w:b/>
        </w:rPr>
        <w:t xml:space="preserve">Telecommunication Engineer</w:t>
      </w:r>
      <w:r>
        <w:t xml:space="preserve"> </w:t>
      </w:r>
      <w:r>
        <w:t xml:space="preserve">talent capable of navigating complex urban planning regulations, BSNL/Reliance Jio network interoperability challenges, and stringent quality assurance standards mandated by TRAI (Telecom Regulatory Authority of India). Our success in securing contracts this quarter is intrinsically linked to our ability to rapidly deploy these engineers within the Delhi ecosystem.</w:t>
      </w:r>
    </w:p>
    <w:bookmarkEnd w:id="21"/>
    <w:bookmarkStart w:id="22" w:name="X3887be8d41a05dbd0dc9c1ed267048adc9730cc"/>
    <w:p>
      <w:pPr>
        <w:pStyle w:val="Heading2"/>
      </w:pPr>
      <w:r>
        <w:t xml:space="preserve">Key Sales Performance Metrics (India New Delhi Focus)</w:t>
      </w:r>
    </w:p>
    <w:p>
      <w:pPr>
        <w:pStyle w:val="FirstParagraph"/>
      </w:pPr>
      <w:r>
        <w:t xml:space="preserve">Sales Indicator</w:t>
      </w:r>
    </w:p>
    <w:p>
      <w:pPr>
        <w:pStyle w:val="BodyText"/>
      </w:pPr>
      <w:r>
        <w:t xml:space="preserve">Q3 2023 (Delhi Focus)</w:t>
      </w:r>
    </w:p>
    <w:p>
      <w:pPr>
        <w:pStyle w:val="BodyText"/>
      </w:pPr>
      <w:r>
        <w:t xml:space="preserve">Q3 2022</w:t>
      </w:r>
    </w:p>
    <w:p>
      <w:pPr>
        <w:pStyle w:val="BodyText"/>
      </w:pPr>
      <w:r>
        <w:t xml:space="preserve">% Change</w:t>
      </w:r>
    </w:p>
    <w:p>
      <w:pPr>
        <w:pStyle w:val="BodyText"/>
      </w:pPr>
      <w:r>
        <w:t xml:space="preserve">Total Contract Value (INR Cr)</w:t>
      </w:r>
    </w:p>
    <w:p>
      <w:pPr>
        <w:pStyle w:val="BodyText"/>
      </w:pPr>
      <w:r>
        <w:t xml:space="preserve">48.7</w:t>
      </w:r>
    </w:p>
    <w:p>
      <w:pPr>
        <w:pStyle w:val="BodyText"/>
      </w:pPr>
      <w:r>
        <w:t xml:space="preserve">41.3</w:t>
      </w:r>
    </w:p>
    <w:p>
      <w:pPr>
        <w:pStyle w:val="BodyText"/>
      </w:pPr>
      <w:r>
        <w:t xml:space="preserve">+18.0%</w:t>
      </w:r>
    </w:p>
    <w:p>
      <w:pPr>
        <w:pStyle w:val="BodyText"/>
      </w:pPr>
      <w:r>
        <w:t xml:space="preserve">New Client Acquisitions (Delhi)</w:t>
      </w:r>
    </w:p>
    <w:p>
      <w:pPr>
        <w:pStyle w:val="BodyText"/>
      </w:pPr>
      <w:r>
        <w:t xml:space="preserve">9</w:t>
      </w:r>
    </w:p>
    <w:p>
      <w:pPr>
        <w:pStyle w:val="BodyText"/>
      </w:pPr>
      <w:r>
        <w:t xml:space="preserve">5</w:t>
      </w:r>
    </w:p>
    <w:p>
      <w:pPr>
        <w:pStyle w:val="BodyText"/>
      </w:pPr>
      <w:r>
        <w:t xml:space="preserve">+80.0%</w:t>
      </w:r>
    </w:p>
    <w:p>
      <w:pPr>
        <w:pStyle w:val="BodyText"/>
      </w:pPr>
      <w:r>
        <w:t xml:space="preserve">Telecom Infrastructure Projects Closed</w:t>
      </w:r>
    </w:p>
    <w:p>
      <w:pPr>
        <w:pStyle w:val="BodyText"/>
      </w:pPr>
      <w:r>
        <w:t xml:space="preserve">17</w:t>
      </w:r>
    </w:p>
    <w:bookmarkEnd w:id="22"/>
    <w:bookmarkStart w:id="23" w:name="Xb8af4321e46637853389010521971382dd505d4"/>
    <w:p>
      <w:pPr>
        <w:pStyle w:val="Heading2"/>
      </w:pPr>
      <w:r>
        <w:t xml:space="preserve">The Indispensable Role of the Telecommunication Engineer in Sales Success</w:t>
      </w:r>
    </w:p>
    <w:p>
      <w:pPr>
        <w:pStyle w:val="FirstParagraph"/>
      </w:pPr>
      <w:r>
        <w:t xml:space="preserve">This report underscores that the modern sales cycle for complex telecom infrastructure in India New Delhi is fundamentally engineered by our</w:t>
      </w:r>
      <w:r>
        <w:t xml:space="preserve"> </w:t>
      </w:r>
      <w:r>
        <w:rPr>
          <w:bCs/>
          <w:b/>
        </w:rPr>
        <w:t xml:space="preserve">Telecommunication Engineer</w:t>
      </w:r>
      <w:r>
        <w:t xml:space="preserve"> </w:t>
      </w:r>
      <w:r>
        <w:t xml:space="preserve">specialists. Unlike standard product sales, securing contracts for network upgrades, 5G RAN deployments, or enterprise connectivity solutions requires deep technical validation and solution design *before* the final sale. Key evidence from Q3:</w:t>
      </w:r>
    </w:p>
    <w:p>
      <w:pPr>
        <w:numPr>
          <w:ilvl w:val="0"/>
          <w:numId w:val="1001"/>
        </w:numPr>
        <w:pStyle w:val="Compact"/>
      </w:pPr>
      <w:r>
        <w:rPr>
          <w:bCs/>
          <w:b/>
        </w:rPr>
        <w:t xml:space="preserve">Solution Design &amp; Trust Building:</w:t>
      </w:r>
      <w:r>
        <w:t xml:space="preserve"> </w:t>
      </w:r>
      <w:r>
        <w:t xml:space="preserve">Our Delhi-based</w:t>
      </w:r>
      <w:r>
        <w:t xml:space="preserve"> </w:t>
      </w:r>
      <w:r>
        <w:rPr>
          <w:iCs/>
          <w:i/>
        </w:rPr>
        <w:t xml:space="preserve">Telecommunication Engineer</w:t>
      </w:r>
      <w:r>
        <w:t xml:space="preserve">s were embedded in sales teams during client meetings with Delhi Metro Rail Corporation (DMRC) and major commercial real estate developers (e.g., DLF, Godrej). Their ability to present detailed RF propagation models for the new V3.0 5G rollout and address specific signal penetration challenges in high-rises directly converted 7 out of 12 key RFPs into signed contracts.</w:t>
      </w:r>
    </w:p>
    <w:p>
      <w:pPr>
        <w:numPr>
          <w:ilvl w:val="0"/>
          <w:numId w:val="1001"/>
        </w:numPr>
        <w:pStyle w:val="Compact"/>
      </w:pPr>
      <w:r>
        <w:rPr>
          <w:bCs/>
          <w:b/>
        </w:rPr>
        <w:t xml:space="preserve">Regulatory Navigation:</w:t>
      </w:r>
      <w:r>
        <w:t xml:space="preserve"> </w:t>
      </w:r>
      <w:r>
        <w:t xml:space="preserve">Understanding Delhi-specific zoning laws, heritage site restrictions (e.g., near Rashtrapati Bhavan), and the complex permissions required from MCD (Municipal Corporation of Delhi) for fiber trenching is critical. Our</w:t>
      </w:r>
      <w:r>
        <w:t xml:space="preserve"> </w:t>
      </w:r>
      <w:r>
        <w:rPr>
          <w:iCs/>
          <w:i/>
        </w:rPr>
        <w:t xml:space="preserve">Telecommunication Engineer</w:t>
      </w:r>
      <w:r>
        <w:t xml:space="preserve">s, with local experience in New Delhi’s regulatory framework, resolved 100% of permitting hurdles within the sales timeline, a key differentiator against competitors.</w:t>
      </w:r>
    </w:p>
    <w:p>
      <w:pPr>
        <w:numPr>
          <w:ilvl w:val="0"/>
          <w:numId w:val="1001"/>
        </w:numPr>
        <w:pStyle w:val="Compact"/>
      </w:pPr>
      <w:r>
        <w:rPr>
          <w:bCs/>
          <w:b/>
        </w:rPr>
        <w:t xml:space="preserve">Post-Sales Technical Assurance:</w:t>
      </w:r>
      <w:r>
        <w:t xml:space="preserve"> </w:t>
      </w:r>
      <w:r>
        <w:t xml:space="preserve">Clients in India New Delhi explicitly demanded engineers on-site during installation phases. Our promise of immediate</w:t>
      </w:r>
      <w:r>
        <w:t xml:space="preserve"> </w:t>
      </w:r>
      <w:r>
        <w:rPr>
          <w:iCs/>
          <w:i/>
        </w:rPr>
        <w:t xml:space="preserve">Telecommunication Engineer</w:t>
      </w:r>
      <w:r>
        <w:t xml:space="preserve"> </w:t>
      </w:r>
      <w:r>
        <w:t xml:space="preserve">availability (within 24 hours) was a decisive factor in winning the prestigious "Delhi Smart City Network Integration" project worth INR 18 Crore.</w:t>
      </w:r>
    </w:p>
    <w:bookmarkEnd w:id="23"/>
    <w:bookmarkStart w:id="24" w:name="Xdca8ccaf9406b83cc9e8a2915e203b72107c9d3"/>
    <w:p>
      <w:pPr>
        <w:pStyle w:val="Heading2"/>
      </w:pPr>
      <w:r>
        <w:t xml:space="preserve">Strategic Investment: Building Delhi's Engineering Talent Pipeline</w:t>
      </w:r>
    </w:p>
    <w:p>
      <w:pPr>
        <w:pStyle w:val="FirstParagraph"/>
      </w:pPr>
      <w:r>
        <w:t xml:space="preserve">To sustain this momentum in India New Delhi, we've accelerated our investment strategy. The Q3 Sales Report validates the ROI of recruiting and training engineers with specific expertise in:</w:t>
      </w:r>
    </w:p>
    <w:p>
      <w:pPr>
        <w:numPr>
          <w:ilvl w:val="0"/>
          <w:numId w:val="1002"/>
        </w:numPr>
        <w:pStyle w:val="Compact"/>
      </w:pPr>
      <w:r>
        <w:rPr>
          <w:iCs/>
          <w:i/>
        </w:rPr>
        <w:t xml:space="preserve">Urban Network Deployment:</w:t>
      </w:r>
      <w:r>
        <w:t xml:space="preserve"> </w:t>
      </w:r>
      <w:r>
        <w:t xml:space="preserve">Focus on dense environments (e.g., Connaught Place, Lajpat Nagar) requiring micro-coverage strategies.</w:t>
      </w:r>
    </w:p>
    <w:p>
      <w:pPr>
        <w:numPr>
          <w:ilvl w:val="0"/>
          <w:numId w:val="1002"/>
        </w:numPr>
        <w:pStyle w:val="Compact"/>
      </w:pPr>
      <w:r>
        <w:rPr>
          <w:iCs/>
          <w:i/>
        </w:rPr>
        <w:t xml:space="preserve">Government Project Compliance:</w:t>
      </w:r>
      <w:r>
        <w:t xml:space="preserve"> </w:t>
      </w:r>
      <w:r>
        <w:t xml:space="preserve">Mandatory certifications for working with Delhi government entities.</w:t>
      </w:r>
    </w:p>
    <w:p>
      <w:pPr>
        <w:numPr>
          <w:ilvl w:val="0"/>
          <w:numId w:val="1002"/>
        </w:numPr>
        <w:pStyle w:val="Compact"/>
      </w:pPr>
      <w:r>
        <w:rPr>
          <w:iCs/>
          <w:i/>
        </w:rPr>
        <w:t xml:space="preserve">BharatNet &amp; Last-Mile Connectivity:</w:t>
      </w:r>
      <w:r>
        <w:t xml:space="preserve"> </w:t>
      </w:r>
      <w:r>
        <w:t xml:space="preserve">Specialized skills for rural-urban connectivity hubs feeding into the Delhi metropolitan area.</w:t>
      </w:r>
    </w:p>
    <w:bookmarkEnd w:id="24"/>
    <w:bookmarkStart w:id="26" w:name="X25131bd4c8608e448fc807df9bb61c977cee522"/>
    <w:p>
      <w:pPr>
        <w:pStyle w:val="Heading2"/>
      </w:pPr>
      <w:r>
        <w:t xml:space="preserve">Future Outlook: Targeting 20% Growth in Q4 (India New Delhi)</w:t>
      </w:r>
    </w:p>
    <w:p>
      <w:pPr>
        <w:pStyle w:val="FirstParagraph"/>
      </w:pPr>
      <w:r>
        <w:t xml:space="preserve">The pipeline for Q4 is exceptionally strong, driven by the new 5G spectrum licenses and Delhi's Smart City Phase 3 funding. Our Sales Report projects a further increase in contracts requiring</w:t>
      </w:r>
      <w:r>
        <w:t xml:space="preserve"> </w:t>
      </w:r>
      <w:r>
        <w:rPr>
          <w:bCs/>
          <w:b/>
        </w:rPr>
        <w:t xml:space="preserve">Telecommunication Engineer</w:t>
      </w:r>
      <w:r>
        <w:t xml:space="preserve"> </w:t>
      </w:r>
      <w:r>
        <w:t xml:space="preserve">involvement due to:</w:t>
      </w:r>
    </w:p>
    <w:p>
      <w:pPr>
        <w:numPr>
          <w:ilvl w:val="0"/>
          <w:numId w:val="1003"/>
        </w:numPr>
        <w:pStyle w:val="Compact"/>
      </w:pPr>
      <w:r>
        <w:rPr>
          <w:iCs/>
          <w:i/>
        </w:rPr>
        <w:t xml:space="preserve">Increased Government Tenders:</w:t>
      </w:r>
      <w:r>
        <w:t xml:space="preserve"> </w:t>
      </w:r>
      <w:r>
        <w:t xml:space="preserve">Multiple new RFPs from Delhi Jal Board (Water) and DDMA (Disaster Management) for integrated communication networks.</w:t>
      </w:r>
    </w:p>
    <w:p>
      <w:pPr>
        <w:numPr>
          <w:ilvl w:val="0"/>
          <w:numId w:val="1003"/>
        </w:numPr>
        <w:pStyle w:val="Compact"/>
      </w:pPr>
      <w:r>
        <w:rPr>
          <w:iCs/>
          <w:i/>
        </w:rPr>
        <w:t xml:space="preserve">E-commerce &amp; Data Center Demand:</w:t>
      </w:r>
      <w:r>
        <w:t xml:space="preserve"> </w:t>
      </w:r>
      <w:r>
        <w:t xml:space="preserve">Rising need for low-latency connectivity from new data centers in Dwarka &amp; Noida, directly serving the Delhi market.</w:t>
      </w:r>
    </w:p>
    <w:p>
      <w:pPr>
        <w:numPr>
          <w:ilvl w:val="0"/>
          <w:numId w:val="1003"/>
        </w:numPr>
        <w:pStyle w:val="Compact"/>
      </w:pPr>
      <w:r>
        <w:rPr>
          <w:iCs/>
          <w:i/>
        </w:rPr>
        <w:t xml:space="preserve">5G Enterprise Adoption:</w:t>
      </w:r>
      <w:r>
        <w:t xml:space="preserve"> </w:t>
      </w:r>
      <w:r>
        <w:t xml:space="preserve">Sales teams are actively targeting major corporations (e.g., HDFC Bank, Tata Consultancy Services) for private 5G networks within their New Delhi campuses.</w:t>
      </w:r>
    </w:p>
    <w:p>
      <w:pPr>
        <w:pStyle w:val="FirstParagraph"/>
      </w:pPr>
      <w:r>
        <w:rPr>
          <w:bCs/>
          <w:b/>
        </w:rPr>
        <w:t xml:space="preserve">The critical insight from this India New Delhi Sales Report is unequivocal: The</w:t>
      </w:r>
      <w:r>
        <w:rPr>
          <w:bCs/>
          <w:b/>
        </w:rPr>
        <w:t xml:space="preserve"> </w:t>
      </w:r>
      <w:r>
        <w:rPr>
          <w:iCs/>
          <w:i/>
          <w:bCs/>
          <w:b/>
        </w:rPr>
        <w:t xml:space="preserve">Telecommunication Engineer</w:t>
      </w:r>
      <w:r>
        <w:rPr>
          <w:bCs/>
          <w:b/>
        </w:rPr>
        <w:t xml:space="preserve"> </w:t>
      </w:r>
      <w:r>
        <w:rPr>
          <w:bCs/>
          <w:b/>
        </w:rPr>
        <w:t xml:space="preserve">has transitioned from a project execution role to the single most influential asset in our sales process for complex telecom infrastructure. In the hyper-competitive environment of New Delhi, technical credibility directly translates to commercial success. Our strategy must prioritize attracting and retaining engineers with deep local market knowledge – not just technical skills – as this is the definitive competitive advantage we leverage daily to secure contracts across India's most demanding telecommunications market.</w:t>
      </w:r>
    </w:p>
    <w:bookmarkStart w:id="25" w:name="conclusion"/>
    <w:p>
      <w:pPr>
        <w:pStyle w:val="Heading3"/>
      </w:pPr>
      <w:r>
        <w:t xml:space="preserve">Conclusion</w:t>
      </w:r>
    </w:p>
    <w:p>
      <w:pPr>
        <w:pStyle w:val="FirstParagraph"/>
      </w:pPr>
      <w:r>
        <w:t xml:space="preserve">The Q3 Sales Report for India New Delhi solidifies our position as a leader in delivering end-to-end telecom engineering solutions. The 18% revenue growth directly correlates with the strategic deployment and technical contribution of our</w:t>
      </w:r>
      <w:r>
        <w:t xml:space="preserve"> </w:t>
      </w:r>
      <w:r>
        <w:rPr>
          <w:iCs/>
          <w:i/>
        </w:rPr>
        <w:t xml:space="preserve">Telecommunication Engineer</w:t>
      </w:r>
      <w:r>
        <w:t xml:space="preserve"> </w:t>
      </w:r>
      <w:r>
        <w:t xml:space="preserve">teams within the capital region. As India's digital infrastructure accelerates, particularly in New Delhi, these specialized professionals are not just executing projects; they are actively driving the sales pipeline forward. To maintain this trajectory and capitalize on upcoming opportunities like 6G trials and AI-driven network optimization in India's national capital, continuous investment in our engineering talent focused on Delhi’s unique challenges is non-negotiable. The future of telecom sales success in India New Delhi is engineered.</w:t>
      </w:r>
    </w:p>
    <w:p>
      <w:pPr>
        <w:pStyle w:val="BodyText"/>
      </w:pPr>
      <w:r>
        <w:rPr>
          <w:iCs/>
          <w:i/>
        </w:rPr>
        <w:t xml:space="preserve">Report Compiled By: Sales &amp; Engineering Strategy Division, National Headquarters</w:t>
      </w:r>
      <w:r>
        <w:br/>
      </w:r>
      <w:r>
        <w:rPr>
          <w:iCs/>
          <w:i/>
        </w:rPr>
        <w:t xml:space="preserve">Valid for Internal Use - Q3 2023 Performance Review</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 New Delhi, India</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