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Milan</w:t>
      </w:r>
    </w:p>
    <w:bookmarkStart w:id="27" w:name="Xfb0eb425cfba076ecc053270fb387f0d14def08"/>
    <w:p>
      <w:pPr>
        <w:pStyle w:val="Heading1"/>
      </w:pPr>
      <w:r>
        <w:t xml:space="preserve">Annual Telecommunication Engineer Sales Performance Report: Italy Milan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critical contributions of our Telecommunication Engineer team within the Italy Milan operational hub during the first nine months of 2023. The Milan office has emerged as a pivotal revenue driver for NEXTEL Telecom Group in Southern Europe, directly attributable to strategic investments in specialized engineering talent. Our Telecommunication Engineers have not only maintained infrastructure excellence but also significantly accelerated sales conversion rates by 37% through technical credibility and client trust-building—proving indispensable to our growth trajectory in the competitive Italy Milan market.</w:t>
      </w:r>
    </w:p>
    <w:bookmarkEnd w:id="20"/>
    <w:bookmarkStart w:id="21" w:name="Xecbb4b4f322286cccc316a8345c24a7da55b953"/>
    <w:p>
      <w:pPr>
        <w:pStyle w:val="Heading2"/>
      </w:pPr>
      <w:r>
        <w:t xml:space="preserve">II. Market Context: Why Italy Milan Demands Specialized Talent</w:t>
      </w:r>
    </w:p>
    <w:p>
      <w:pPr>
        <w:pStyle w:val="FirstParagraph"/>
      </w:pPr>
      <w:r>
        <w:t xml:space="preserve">Italy's telecommunications sector is experiencing unprecedented transformation, with Milan serving as the nerve center for innovation. As the economic capital of Northern Italy and home to 40% of the country's digital infrastructure investments (ISTAT, Q3 2023), Milan demands engineers who understand both cutting-edge technology and local business dynamics. The recent rollout of Italy's National Broadband Plan (PNI) and Milan's Smart City initiative have intensified demand for Telecommunication Engineers capable of deploying 5G, fiber-optic networks, and IoT solutions compliant with Italian regulations like GDPR and the Italian Communications Authority (AGCOM) standards.</w:t>
      </w:r>
    </w:p>
    <w:p>
      <w:pPr>
        <w:pStyle w:val="BodyText"/>
      </w:pPr>
      <w:r>
        <w:t xml:space="preserve">Our Milan office has capitalized on this by embedding Telecommunication Engineers directly within sales teams—ensuring technical proposals align precisely with client needs in key sectors: manufacturing (e.g., BMW Group Italy), finance (Banca Intesa Sanpaolo), and healthcare. This proximity to sales cycles has reduced proposal turnaround time by 45%, directly translating to higher win rates in a market where 78% of enterprise clients prioritize technical expertise during vendor selection.</w:t>
      </w:r>
    </w:p>
    <w:bookmarkEnd w:id="21"/>
    <w:bookmarkStart w:id="22" w:name="Xbac090cdc835e37dc50becf7e704eb1e9a91914"/>
    <w:p>
      <w:pPr>
        <w:pStyle w:val="Heading2"/>
      </w:pPr>
      <w:r>
        <w:t xml:space="preserve">III. Sales Performance Metrics: Engineering-Driven Results</w:t>
      </w:r>
    </w:p>
    <w:p>
      <w:pPr>
        <w:pStyle w:val="FirstParagraph"/>
      </w:pPr>
      <w:r>
        <w:t xml:space="preserve">KPI</w:t>
      </w:r>
    </w:p>
    <w:p>
      <w:pPr>
        <w:pStyle w:val="BodyText"/>
      </w:pPr>
      <w:r>
        <w:t xml:space="preserve">Q1-Q3 2023</w:t>
      </w:r>
    </w:p>
    <w:p>
      <w:pPr>
        <w:pStyle w:val="BodyText"/>
      </w:pPr>
      <w:r>
        <w:t xml:space="preserve">Q1-Q3 2022 (YoY)</w:t>
      </w:r>
    </w:p>
    <w:p>
      <w:pPr>
        <w:pStyle w:val="BodyText"/>
      </w:pPr>
      <w:r>
        <w:t xml:space="preserve">Variance</w:t>
      </w:r>
    </w:p>
    <w:p>
      <w:pPr>
        <w:pStyle w:val="BodyText"/>
      </w:pPr>
      <w:r>
        <w:t xml:space="preserve">Enterprise Sales Closed</w:t>
      </w:r>
    </w:p>
    <w:p>
      <w:pPr>
        <w:pStyle w:val="BodyText"/>
      </w:pPr>
      <w:r>
        <w:t xml:space="preserve">€4.7M</w:t>
      </w:r>
    </w:p>
    <w:p>
      <w:pPr>
        <w:pStyle w:val="BodyText"/>
      </w:pPr>
      <w:r>
        <w:t xml:space="preserve">€3.1M</w:t>
      </w:r>
    </w:p>
    <w:p>
      <w:pPr>
        <w:pStyle w:val="BodyText"/>
      </w:pPr>
      <w:r>
        <w:t xml:space="preserve">+51.6%</w:t>
      </w:r>
    </w:p>
    <w:p>
      <w:pPr>
        <w:pStyle w:val="BodyText"/>
      </w:pPr>
      <w:r>
        <w:t xml:space="preserve">Sales Cycle Duration (Days)</w:t>
      </w:r>
    </w:p>
    <w:p>
      <w:pPr>
        <w:pStyle w:val="BodyText"/>
      </w:pPr>
      <w:r>
        <w:t xml:space="preserve">42 days</w:t>
      </w:r>
    </w:p>
    <w:p>
      <w:pPr>
        <w:pStyle w:val="BodyText"/>
      </w:pPr>
      <w:r>
        <w:t xml:space="preserve">78 days</w:t>
      </w:r>
    </w:p>
    <w:p>
      <w:pPr>
        <w:pStyle w:val="BodyText"/>
      </w:pPr>
      <w:r>
        <w:t xml:space="preserve">Cross-Sell Rate (Engineering-Driven)</w:t>
      </w:r>
    </w:p>
    <w:p>
      <w:pPr>
        <w:pStyle w:val="BodyText"/>
      </w:pPr>
      <w:r>
        <w:t xml:space="preserve">62%</w:t>
      </w:r>
    </w:p>
    <w:p>
      <w:pPr>
        <w:pStyle w:val="BodyText"/>
      </w:pPr>
      <w:r>
        <w:t xml:space="preserve">39%</w:t>
      </w:r>
    </w:p>
    <w:p>
      <w:pPr>
        <w:pStyle w:val="BodyText"/>
      </w:pPr>
      <w:r>
        <w:t xml:space="preserve">+61.5%</w:t>
      </w:r>
    </w:p>
    <w:p>
      <w:pPr>
        <w:pStyle w:val="BodyText"/>
      </w:pPr>
      <w:r>
        <w:t xml:space="preserve">The data reveals a compelling narrative: Every Telecommunication Engineer embedded in sales roles has generated an average of €820,000 in annual recurring revenue (ARR) versus €495,000 for non-engineer-led sales. This 65% higher contribution is directly linked to engineers' ability to de-risk client technical concerns during negotiations—a critical factor in Italy Milan's relationship-driven business culture.</w:t>
      </w:r>
    </w:p>
    <w:bookmarkEnd w:id="22"/>
    <w:bookmarkStart w:id="23" w:name="X46ee721caef95d7db168211e3374a2f06e75105"/>
    <w:p>
      <w:pPr>
        <w:pStyle w:val="Heading2"/>
      </w:pPr>
      <w:r>
        <w:t xml:space="preserve">IV. Key Success Factors: The Telecommunication Engineer Advantage</w:t>
      </w:r>
    </w:p>
    <w:p>
      <w:pPr>
        <w:pStyle w:val="FirstParagraph"/>
      </w:pPr>
      <w:r>
        <w:rPr>
          <w:bCs/>
          <w:b/>
        </w:rPr>
        <w:t xml:space="preserve">Technical Credibility in High-Stakes Proposals:</w:t>
      </w:r>
      <w:r>
        <w:t xml:space="preserve"> </w:t>
      </w:r>
      <w:r>
        <w:t xml:space="preserve">In Q2 2023, our Milan-based Telecommunication Engineer won the €1.8M contract with Pirelli S.p.A. by demonstrating seamless integration of their industrial IoT platform with existing Milan factory infrastructure—addressing a gap competitors failed to solve.</w:t>
      </w:r>
    </w:p>
    <w:p>
      <w:pPr>
        <w:pStyle w:val="BodyText"/>
      </w:pPr>
      <w:r>
        <w:rPr>
          <w:bCs/>
          <w:b/>
        </w:rPr>
        <w:t xml:space="preserve">Compliance Expertise:</w:t>
      </w:r>
      <w:r>
        <w:t xml:space="preserve"> </w:t>
      </w:r>
      <w:r>
        <w:t xml:space="preserve">Italian clients demand adherence to stringent data sovereignty laws. Our Engineers’ mastery of GDPR implementation for telecom networks (e.g., ensuring all data processing occurs within Italy) prevented 3 high-value deal losses in Q3 2023, directly protecting €950K in potential revenue.</w:t>
      </w:r>
    </w:p>
    <w:p>
      <w:pPr>
        <w:pStyle w:val="BodyText"/>
      </w:pPr>
      <w:r>
        <w:rPr>
          <w:bCs/>
          <w:b/>
        </w:rPr>
        <w:t xml:space="preserve">Local Market Intelligence:</w:t>
      </w:r>
      <w:r>
        <w:t xml:space="preserve"> </w:t>
      </w:r>
      <w:r>
        <w:t xml:space="preserve">Milan’s unique infrastructure challenges—like historical building constraints and dense urban environments—require hyper-localized solutions. Our engineers’ familiarity with Lombardy’s zoning laws and municipal permitting processes accelerated deployments by 30%, turning technical feasibility into a competitive sales differentiator.</w:t>
      </w:r>
    </w:p>
    <w:bookmarkEnd w:id="23"/>
    <w:bookmarkStart w:id="24" w:name="Xcbdd8d8381f9f55203286b430211477ddc244b1"/>
    <w:p>
      <w:pPr>
        <w:pStyle w:val="Heading2"/>
      </w:pPr>
      <w:r>
        <w:t xml:space="preserve">V. Role Requirements &amp; Talent Development in Italy Milan</w:t>
      </w:r>
    </w:p>
    <w:p>
      <w:pPr>
        <w:pStyle w:val="FirstParagraph"/>
      </w:pPr>
      <w:r>
        <w:t xml:space="preserve">To sustain this success, our Telecommunication Engineers in Italy Milan must possess:</w:t>
      </w:r>
    </w:p>
    <w:p>
      <w:pPr>
        <w:numPr>
          <w:ilvl w:val="0"/>
          <w:numId w:val="1001"/>
        </w:numPr>
        <w:pStyle w:val="Compact"/>
      </w:pPr>
      <w:r>
        <w:t xml:space="preserve">Advanced certification (e.g., CCNP, ITIL) AND proficiency in Italian for client communication</w:t>
      </w:r>
    </w:p>
    <w:p>
      <w:pPr>
        <w:numPr>
          <w:ilvl w:val="0"/>
          <w:numId w:val="1001"/>
        </w:numPr>
        <w:pStyle w:val="Compact"/>
      </w:pPr>
      <w:r>
        <w:t xml:space="preserve">Experience with Italian regulatory frameworks (AGCOM, Privacy Code)</w:t>
      </w:r>
    </w:p>
    <w:p>
      <w:pPr>
        <w:numPr>
          <w:ilvl w:val="0"/>
          <w:numId w:val="1001"/>
        </w:numPr>
        <w:pStyle w:val="Compact"/>
      </w:pPr>
      <w:r>
        <w:t xml:space="preserve">Proven ability to translate complex technical concepts into commercial value—critical in Milan’s B2B context where decision-makers expect engineering rigor</w:t>
      </w:r>
    </w:p>
    <w:p>
      <w:pPr>
        <w:numPr>
          <w:ilvl w:val="0"/>
          <w:numId w:val="1001"/>
        </w:numPr>
        <w:pStyle w:val="Compact"/>
      </w:pPr>
      <w:r>
        <w:t xml:space="preserve">Familiarity with Milan-specific projects (e.g., "Milano Digitale" initiative, Expo 2015 legacy infrastructure)</w:t>
      </w:r>
    </w:p>
    <w:p>
      <w:pPr>
        <w:pStyle w:val="FirstParagraph"/>
      </w:pPr>
      <w:r>
        <w:t xml:space="preserve">Our talent strategy includes quarterly workshops on Italian market trends (led by AGCOM-licensed consultants) and mandatory immersion in Milan’s industrial zones. This ensures engineers speak the language of local clients—both technically and culturally.</w:t>
      </w:r>
    </w:p>
    <w:bookmarkEnd w:id="24"/>
    <w:bookmarkStart w:id="25" w:name="vi.-strategic-recommendations-for-2024"/>
    <w:p>
      <w:pPr>
        <w:pStyle w:val="Heading2"/>
      </w:pPr>
      <w:r>
        <w:t xml:space="preserve">VI. Strategic Recommendations for 2024</w:t>
      </w:r>
    </w:p>
    <w:p>
      <w:pPr>
        <w:numPr>
          <w:ilvl w:val="0"/>
          <w:numId w:val="1002"/>
        </w:numPr>
        <w:pStyle w:val="Compact"/>
      </w:pPr>
      <w:r>
        <w:rPr>
          <w:bCs/>
          <w:b/>
        </w:rPr>
        <w:t xml:space="preserve">Expand Engineer-to-Sales Ratio:</w:t>
      </w:r>
      <w:r>
        <w:t xml:space="preserve"> </w:t>
      </w:r>
      <w:r>
        <w:t xml:space="preserve">Increase Telecommunication Engineer coverage in Milan by 35% to support upcoming 5G enterprise contracts with Lombardy regional government (€12M pipeline).</w:t>
      </w:r>
    </w:p>
    <w:p>
      <w:pPr>
        <w:numPr>
          <w:ilvl w:val="0"/>
          <w:numId w:val="1002"/>
        </w:numPr>
        <w:pStyle w:val="Compact"/>
      </w:pPr>
      <w:r>
        <w:rPr>
          <w:bCs/>
          <w:b/>
        </w:rPr>
        <w:t xml:space="preserve">Develop Localized Technical Case Studies:</w:t>
      </w:r>
      <w:r>
        <w:t xml:space="preserve"> </w:t>
      </w:r>
      <w:r>
        <w:t xml:space="preserve">Document Milan-specific success stories (e.g., "How we enabled Enel X’s Grid Digitalization in Milan’s Historic Center") for sales collateral.</w:t>
      </w:r>
    </w:p>
    <w:p>
      <w:pPr>
        <w:numPr>
          <w:ilvl w:val="0"/>
          <w:numId w:val="1002"/>
        </w:numPr>
        <w:pStyle w:val="Compact"/>
      </w:pPr>
      <w:r>
        <w:rPr>
          <w:bCs/>
          <w:b/>
        </w:rPr>
        <w:t xml:space="preserve">Strengthen Partnership with Italian Tech Hubs:</w:t>
      </w:r>
      <w:r>
        <w:t xml:space="preserve"> </w:t>
      </w:r>
      <w:r>
        <w:t xml:space="preserve">Collaborate with Politecnico di Milano on R&amp;D initiatives to co-develop solutions for Milan's unique urban challenges, enhancing our engineering credibility.</w:t>
      </w:r>
    </w:p>
    <w:bookmarkEnd w:id="25"/>
    <w:bookmarkStart w:id="26" w:name="X8248707eb911625222b0173ba516679d01878a9"/>
    <w:p>
      <w:pPr>
        <w:pStyle w:val="Heading2"/>
      </w:pPr>
      <w:r>
        <w:t xml:space="preserve">VII. Conclusion: Engineering as the Sales Catalyst</w:t>
      </w:r>
    </w:p>
    <w:p>
      <w:pPr>
        <w:pStyle w:val="FirstParagraph"/>
      </w:pPr>
      <w:r>
        <w:t xml:space="preserve">This Sales Report unequivocally demonstrates that in the Italy Milan market, a Telecommunication Engineer is not merely a technical role but the cornerstone of revenue generation. The synergy between deep engineering expertise and strategic sales execution has positioned our Milan office as NEXTEL’s fastest-growing hub in Europe—delivering 51.6% higher enterprise sales year-over-year while building long-term client trust through technical excellence.</w:t>
      </w:r>
    </w:p>
    <w:p>
      <w:pPr>
        <w:pStyle w:val="BodyText"/>
      </w:pPr>
      <w:r>
        <w:t xml:space="preserve">As Italy accelerates its digital transformation under the National Recovery Plan (PNRR), the demand for specialized Telecommunication Engineers will intensify. Investing in this talent pool within our Italy Milan operation is no longer optional—it is the engine driving sustainable growth, compliance, and market leadership. We recommend doubling down on engineering integration within sales cycles as our core strategy to dominate Southern European telecommunications markets through 2025.</w:t>
      </w:r>
    </w:p>
    <w:p>
      <w:pPr>
        <w:pStyle w:val="BodyText"/>
      </w:pPr>
      <w:r>
        <w:rPr>
          <w:bCs/>
          <w:b/>
        </w:rPr>
        <w:t xml:space="preserve">Prepared By:</w:t>
      </w:r>
      <w:r>
        <w:t xml:space="preserve"> </w:t>
      </w:r>
      <w:r>
        <w:t xml:space="preserve">Marco Rossi, Head of Sales Operations (Italy Milan)</w:t>
      </w:r>
      <w:r>
        <w:br/>
      </w:r>
      <w:r>
        <w:rPr>
          <w:bCs/>
          <w:b/>
        </w:rPr>
        <w:t xml:space="preserve">NEXTEL Telecom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Italy Milan</dc:title>
  <dc:creator/>
  <dc:language>en</dc:language>
  <cp:keywords/>
  <dcterms:created xsi:type="dcterms:W3CDTF">2026-07-23T06:29:27Z</dcterms:created>
  <dcterms:modified xsi:type="dcterms:W3CDTF">2026-07-23T06:29:27Z</dcterms:modified>
</cp:coreProperties>
</file>

<file path=docProps/custom.xml><?xml version="1.0" encoding="utf-8"?>
<Properties xmlns="http://schemas.openxmlformats.org/officeDocument/2006/custom-properties" xmlns:vt="http://schemas.openxmlformats.org/officeDocument/2006/docPropsVTypes"/>
</file>