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Telecommunications</w:t>
      </w:r>
      <w:r>
        <w:t xml:space="preserve"> </w:t>
      </w:r>
      <w:r>
        <w:t xml:space="preserve">Sales</w:t>
      </w:r>
      <w:r>
        <w:t xml:space="preserve"> </w:t>
      </w:r>
      <w:r>
        <w:t xml:space="preserve">Report:</w:t>
      </w:r>
      <w:r>
        <w:t xml:space="preserve"> </w:t>
      </w:r>
      <w:r>
        <w:t xml:space="preserve">Nairobi</w:t>
      </w:r>
      <w:r>
        <w:t xml:space="preserve"> </w:t>
      </w:r>
      <w:r>
        <w:t xml:space="preserve">Kenya</w:t>
      </w:r>
      <w:r>
        <w:t xml:space="preserve"> </w:t>
      </w:r>
      <w:r>
        <w:t xml:space="preserve">Market</w:t>
      </w:r>
      <w:r>
        <w:t xml:space="preserve"> </w:t>
      </w:r>
      <w:r>
        <w:t xml:space="preserve">Analysis</w:t>
      </w:r>
    </w:p>
    <w:bookmarkStart w:id="27" w:name="Xffdb2975aee198ded7bf8b88b3778ba829df076"/>
    <w:p>
      <w:pPr>
        <w:pStyle w:val="Heading1"/>
      </w:pPr>
      <w:r>
        <w:t xml:space="preserve">Telecommunications Sales Performance Report</w:t>
      </w:r>
      <w:r>
        <w:br/>
      </w:r>
      <w:r>
        <w:rPr>
          <w:iCs/>
          <w:i/>
        </w:rPr>
        <w:t xml:space="preserve">For Nairobi Kenya Market - Q2 2024</w:t>
      </w:r>
    </w:p>
    <w:p>
      <w:pPr>
        <w:pStyle w:val="FirstParagraph"/>
      </w:pPr>
      <w:r>
        <w:rPr>
          <w:bCs/>
          <w:b/>
        </w:rPr>
        <w:t xml:space="preserve">Date:</w:t>
      </w:r>
      <w:r>
        <w:t xml:space="preserve"> </w:t>
      </w:r>
      <w:r>
        <w:t xml:space="preserve">July 15, 2024</w:t>
      </w:r>
    </w:p>
    <w:p>
      <w:pPr>
        <w:pStyle w:val="BodyText"/>
      </w:pPr>
      <w:r>
        <w:rPr>
          <w:bCs/>
          <w:b/>
        </w:rPr>
        <w:t xml:space="preserve">Prepared For:</w:t>
      </w:r>
      <w:r>
        <w:t xml:space="preserve"> </w:t>
      </w:r>
      <w:r>
        <w:t xml:space="preserve">Executive Leadership, East Africa Division</w:t>
      </w:r>
    </w:p>
    <w:p>
      <w:pPr>
        <w:pStyle w:val="BodyText"/>
      </w:pPr>
      <w:r>
        <w:rPr>
          <w:bCs/>
          <w:b/>
        </w:rPr>
        <w:t xml:space="preserve">Prepared By:</w:t>
      </w:r>
      <w:r>
        <w:t xml:space="preserve"> </w:t>
      </w:r>
      <w:r>
        <w:t xml:space="preserve">Telecommunications Sales &amp; Engineering Department</w:t>
      </w:r>
    </w:p>
    <w:bookmarkStart w:id="20" w:name="executive-summary"/>
    <w:p>
      <w:pPr>
        <w:pStyle w:val="Heading2"/>
      </w:pPr>
      <w:r>
        <w:t xml:space="preserve">1. Executive Summary</w:t>
      </w:r>
    </w:p>
    <w:p>
      <w:pPr>
        <w:pStyle w:val="FirstParagraph"/>
      </w:pPr>
      <w:r>
        <w:t xml:space="preserve">This comprehensive Sales Report details the performance metrics and strategic initiatives of our Telecommunication Engineer team operating across Kenya Nairobi. The report confirms a significant 28% year-over-year growth in service contracts directly attributable to our engineering excellence, with Nairobi representing 63% of all sales revenue in the East African region. As Kenya's telecommunications hub, Nairobi continues to drive innovation through strategic investments led by our certified Telecommunication Engineers who have proven instrumental in closing high-value enterprise deals and expanding our market share.</w:t>
      </w:r>
    </w:p>
    <w:bookmarkEnd w:id="20"/>
    <w:bookmarkStart w:id="21" w:name="X9de6e6cd5d38a2be3ee6d12d7da54ee269587cb"/>
    <w:p>
      <w:pPr>
        <w:pStyle w:val="Heading2"/>
      </w:pPr>
      <w:r>
        <w:t xml:space="preserve">2. Market Context: Nairobi Kenya's Telecommunications Landscape</w:t>
      </w:r>
    </w:p>
    <w:p>
      <w:pPr>
        <w:pStyle w:val="FirstParagraph"/>
      </w:pPr>
      <w:r>
        <w:t xml:space="preserve">The telecommunications sector in Kenya Nairobi has experienced unprecedented growth, with mobile penetration reaching 98% and data consumption growing at 41% annually (ICT Authority Report 2024). Our analysis reveals that enterprises in Nairobi require specialized engineering support for network modernization, fiber deployment, and IoT integration – precisely the competencies of our Telecommunication Engineers. The Kenyan government's 'Digital Economy Blueprint' has accelerated demand for 5G infrastructure and cloud-based solutions, creating a $1.8 billion market opportunity where our engineering expertise directly converts into sales revenue.</w:t>
      </w:r>
    </w:p>
    <w:bookmarkEnd w:id="21"/>
    <w:bookmarkStart w:id="22" w:name="Xad6630186dbb047d8f9013b14a4c9b6a38fedaa"/>
    <w:p>
      <w:pPr>
        <w:pStyle w:val="Heading2"/>
      </w:pPr>
      <w:r>
        <w:t xml:space="preserve">3. Telecommunication Engineer Performance Metrics</w:t>
      </w:r>
    </w:p>
    <w:p>
      <w:pPr>
        <w:pStyle w:val="FirstParagraph"/>
      </w:pPr>
      <w:r>
        <w:t xml:space="preserve">Key Metric</w:t>
      </w:r>
    </w:p>
    <w:p>
      <w:pPr>
        <w:pStyle w:val="BodyText"/>
      </w:pPr>
      <w:r>
        <w:t xml:space="preserve">Q2 2023</w:t>
      </w:r>
    </w:p>
    <w:p>
      <w:pPr>
        <w:pStyle w:val="BodyText"/>
      </w:pPr>
      <w:r>
        <w:t xml:space="preserve">Q2 2024</w:t>
      </w:r>
    </w:p>
    <w:p>
      <w:pPr>
        <w:pStyle w:val="BodyText"/>
      </w:pPr>
      <w:r>
        <w:t xml:space="preserve">Change</w:t>
      </w:r>
    </w:p>
    <w:p>
      <w:pPr>
        <w:pStyle w:val="BodyText"/>
      </w:pPr>
      <w:r>
        <w:t xml:space="preserve">Traffic-Driven Sales Closed (Nairobi)</w:t>
      </w:r>
    </w:p>
    <w:p>
      <w:pPr>
        <w:pStyle w:val="BodyText"/>
      </w:pPr>
      <w:r>
        <w:t xml:space="preserve">KES 8.2M</w:t>
      </w:r>
    </w:p>
    <w:p>
      <w:pPr>
        <w:pStyle w:val="BodyText"/>
      </w:pPr>
      <w:r>
        <w:t xml:space="preserve">KES 11.6M</w:t>
      </w:r>
    </w:p>
    <w:p>
      <w:pPr>
        <w:pStyle w:val="BodyText"/>
      </w:pPr>
      <w:r>
        <w:t xml:space="preserve">+41.5%</w:t>
      </w:r>
    </w:p>
    <w:p>
      <w:pPr>
        <w:pStyle w:val="BodyText"/>
      </w:pPr>
      <w:r>
        <w:t xml:space="preserve">Enterprise Contracts Won (Nairobi)</w:t>
      </w:r>
    </w:p>
    <w:p>
      <w:pPr>
        <w:pStyle w:val="BodyText"/>
      </w:pPr>
      <w:r>
        <w:t xml:space="preserve">23</w:t>
      </w:r>
    </w:p>
    <w:p>
      <w:pPr>
        <w:pStyle w:val="BodyText"/>
      </w:pPr>
      <w:r>
        <w:t xml:space="preserve">38</w:t>
      </w:r>
    </w:p>
    <w:p>
      <w:pPr>
        <w:pStyle w:val="BodyText"/>
      </w:pPr>
      <w:r>
        <w:t xml:space="preserve">+65.2%</w:t>
      </w:r>
    </w:p>
    <w:p>
      <w:pPr>
        <w:pStyle w:val="BodyText"/>
      </w:pPr>
      <w:r>
        <w:t xml:space="preserve">Cross-Sell Ratio (Engineering-to-Sales)</w:t>
      </w:r>
    </w:p>
    <w:p>
      <w:pPr>
        <w:pStyle w:val="BodyText"/>
      </w:pPr>
      <w:r>
        <w:t xml:space="preserve">1.7:1</w:t>
      </w:r>
    </w:p>
    <w:p>
      <w:pPr>
        <w:pStyle w:val="BodyText"/>
      </w:pPr>
      <w:r>
        <w:t xml:space="preserve">3.4:1</w:t>
      </w:r>
    </w:p>
    <w:p>
      <w:pPr>
        <w:pStyle w:val="BodyText"/>
      </w:pPr>
      <w:r>
        <w:t xml:space="preserve">+100%</w:t>
      </w:r>
    </w:p>
    <w:p>
      <w:pPr>
        <w:pStyle w:val="BodyText"/>
      </w:pPr>
      <w:r>
        <w:t xml:space="preserve">Customer Retention Rate (Nairobi)</w:t>
      </w:r>
    </w:p>
    <w:p>
      <w:pPr>
        <w:pStyle w:val="BodyText"/>
      </w:pPr>
      <w:r>
        <w:t xml:space="preserve">82%91%+9.5 points</w:t>
      </w:r>
    </w:p>
    <w:p>
      <w:pPr>
        <w:pStyle w:val="BodyText"/>
      </w:pPr>
      <w:r>
        <w:t xml:space="preserve">The data demonstrates that our Telecommunication Engineers in Nairobi are not merely technical staff but strategic revenue generators. Each engineer now directly contributes to 3-4 new sales opportunities monthly through technical consultations, solution design, and post-sale implementation – a significant shift from traditional engineering roles focused solely on maintenance.</w:t>
      </w:r>
    </w:p>
    <w:bookmarkEnd w:id="22"/>
    <w:bookmarkStart w:id="23" w:name="X8280b7e063b437e666b5e6d279f6aa225ba0b78"/>
    <w:p>
      <w:pPr>
        <w:pStyle w:val="Heading2"/>
      </w:pPr>
      <w:r>
        <w:t xml:space="preserve">4. Case Study: Nairobi Banking Sector Transformation</w:t>
      </w:r>
    </w:p>
    <w:p>
      <w:pPr>
        <w:pStyle w:val="FirstParagraph"/>
      </w:pPr>
      <w:r>
        <w:t xml:space="preserve">A flagship project exemplifying the Telecommunication Engineer's sales impact involved securing a KES 78M contract with a leading Nairobi-based financial institution. Our Lead Telecommunication Engineer, James Mwangi (Certified CCNP/CCIE), identified critical network vulnerabilities during initial assessment, then designed an end-to-end 5G-ready solution integrating SD-WAN and edge computing. This engineering-led approach transformed a standard service inquiry into a $104K sales opportunity through:</w:t>
      </w:r>
    </w:p>
    <w:p>
      <w:pPr>
        <w:numPr>
          <w:ilvl w:val="0"/>
          <w:numId w:val="1001"/>
        </w:numPr>
        <w:pStyle w:val="Compact"/>
      </w:pPr>
      <w:r>
        <w:t xml:space="preserve">Technical validation of network requirements</w:t>
      </w:r>
    </w:p>
    <w:p>
      <w:pPr>
        <w:numPr>
          <w:ilvl w:val="0"/>
          <w:numId w:val="1001"/>
        </w:numPr>
        <w:pStyle w:val="Compact"/>
      </w:pPr>
      <w:r>
        <w:t xml:space="preserve">Custom solution architecture presentation</w:t>
      </w:r>
    </w:p>
    <w:p>
      <w:pPr>
        <w:numPr>
          <w:ilvl w:val="0"/>
          <w:numId w:val="1001"/>
        </w:numPr>
        <w:pStyle w:val="Compact"/>
      </w:pPr>
      <w:r>
        <w:t xml:space="preserve">Implementation roadmap demonstrating ROI in 6 months</w:t>
      </w:r>
    </w:p>
    <w:p>
      <w:pPr>
        <w:numPr>
          <w:ilvl w:val="0"/>
          <w:numId w:val="1001"/>
        </w:numPr>
        <w:pStyle w:val="Compact"/>
      </w:pPr>
      <w:r>
        <w:t xml:space="preserve">Post-deployment performance optimization driving retention</w:t>
      </w:r>
    </w:p>
    <w:p>
      <w:pPr>
        <w:pStyle w:val="FirstParagraph"/>
      </w:pPr>
      <w:r>
        <w:t xml:space="preserve">The success resulted in a 30% increase in cross-sold cybersecurity services and triggered two additional enterprise contracts from the bank's partner ecosystem – all orchestrated through engineering expertise.</w:t>
      </w:r>
    </w:p>
    <w:bookmarkEnd w:id="23"/>
    <w:bookmarkStart w:id="24" w:name="X1baf2674b8c932fbdd7c1fbb832140a0301cf0f"/>
    <w:p>
      <w:pPr>
        <w:pStyle w:val="Heading2"/>
      </w:pPr>
      <w:r>
        <w:t xml:space="preserve">5. Nairobi-Specific Challenges &amp; Engineering Solutions</w:t>
      </w:r>
    </w:p>
    <w:p>
      <w:pPr>
        <w:pStyle w:val="FirstParagraph"/>
      </w:pPr>
      <w:r>
        <w:t xml:space="preserve">Our field engineers in Kenya Nairobi consistently overcome location-specific obstacles that directly impact sales velocity: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Engineering Solution</w:t>
            </w:r>
          </w:p>
        </w:tc>
        <w:tc>
          <w:tcPr/>
          <w:p>
            <w:pPr>
              <w:pStyle w:val="Compact"/>
              <w:jc w:val="left"/>
            </w:pPr>
            <w:r>
              <w:t xml:space="preserve">Sales Impact</w:t>
            </w:r>
          </w:p>
        </w:tc>
      </w:tr>
      <w:tr>
        <w:tc>
          <w:tcPr/>
          <w:p>
            <w:pPr>
              <w:pStyle w:val="Compact"/>
              <w:jc w:val="left"/>
            </w:pPr>
            <w:r>
              <w:t xml:space="preserve">Poor Last-Mile Connectivity in Kibera</w:t>
            </w:r>
          </w:p>
        </w:tc>
        <w:tc>
          <w:tcPr/>
          <w:p>
            <w:pPr>
              <w:pStyle w:val="Compact"/>
              <w:jc w:val="left"/>
            </w:pPr>
            <w:r>
              <w:t xml:space="preserve">Deployed low-cost mesh Wi-Fi networks with community-owned nodes</w:t>
            </w:r>
          </w:p>
        </w:tc>
        <w:tc>
          <w:tcPr/>
          <w:p>
            <w:pPr>
              <w:pStyle w:val="Compact"/>
              <w:jc w:val="left"/>
            </w:pPr>
            <w:r>
              <w:t xml:space="preserve">Enabled new 500+ SME contracts; $142K revenue stream</w:t>
            </w:r>
          </w:p>
        </w:tc>
      </w:tr>
      <w:tr>
        <w:tc>
          <w:tcPr/>
          <w:p>
            <w:pPr>
              <w:pStyle w:val="Compact"/>
              <w:jc w:val="left"/>
            </w:pPr>
            <w:r>
              <w:t xml:space="preserve">Data Center Capacity Constraints (Nairobi CBD)</w:t>
            </w:r>
          </w:p>
        </w:tc>
        <w:tc>
          <w:tcPr/>
          <w:p>
            <w:pPr>
              <w:pStyle w:val="Compact"/>
              <w:jc w:val="left"/>
            </w:pPr>
            <w:r>
              <w:t xml:space="preserve">Designed hybrid cloud solution reducing client CAPEX by 37%</w:t>
            </w:r>
          </w:p>
        </w:tc>
        <w:tc>
          <w:tcPr/>
          <w:p>
            <w:pPr>
              <w:pStyle w:val="Compact"/>
              <w:jc w:val="left"/>
            </w:pPr>
            <w:r>
              <w:t xml:space="preserve">Secured 8 enterprise contracts worth KES 2.1M</w:t>
            </w:r>
          </w:p>
        </w:tc>
      </w:tr>
      <w:tr>
        <w:tc>
          <w:tcPr/>
          <w:p>
            <w:pPr>
              <w:pStyle w:val="Compact"/>
              <w:jc w:val="left"/>
            </w:pPr>
            <w:r>
              <w:t xml:space="preserve">Cybersecurity Compliance Gaps for Financial Clients</w:t>
            </w:r>
          </w:p>
        </w:tc>
        <w:tc>
          <w:tcPr/>
          <w:p>
            <w:pPr>
              <w:pStyle w:val="Compact"/>
              <w:jc w:val="left"/>
            </w:pPr>
            <w:r>
              <w:t xml:space="preserve">Integrated ISO 27001-certified network monitoring systems</w:t>
            </w:r>
          </w:p>
        </w:tc>
        <w:tc>
          <w:tcPr/>
          <w:p>
            <w:pPr>
              <w:pStyle w:val="Compact"/>
              <w:jc w:val="left"/>
            </w:pPr>
            <w:r>
              <w:t xml:space="preserve">Increased conversion rate by 52% on compliance-related deals</w:t>
            </w:r>
          </w:p>
        </w:tc>
      </w:tr>
    </w:tbl>
    <w:bookmarkEnd w:id="24"/>
    <w:bookmarkStart w:id="25" w:name="X413d914fc0c520d08127c48d58e3d42b2e6cf25"/>
    <w:p>
      <w:pPr>
        <w:pStyle w:val="Heading2"/>
      </w:pPr>
      <w:r>
        <w:t xml:space="preserve">6. Strategic Recommendations for Kenya Nairobi</w:t>
      </w:r>
    </w:p>
    <w:p>
      <w:pPr>
        <w:pStyle w:val="FirstParagraph"/>
      </w:pPr>
      <w:r>
        <w:t xml:space="preserve">Based on this Sales Report, we recommend:</w:t>
      </w:r>
    </w:p>
    <w:p>
      <w:pPr>
        <w:numPr>
          <w:ilvl w:val="0"/>
          <w:numId w:val="1002"/>
        </w:numPr>
        <w:pStyle w:val="Compact"/>
      </w:pPr>
      <w:r>
        <w:rPr>
          <w:bCs/>
          <w:b/>
        </w:rPr>
        <w:t xml:space="preserve">Expand Nairobi Engineering Hub:</w:t>
      </w:r>
      <w:r>
        <w:t xml:space="preserve"> </w:t>
      </w:r>
      <w:r>
        <w:t xml:space="preserve">Allocate KES 8.5M to hire three additional Telecommunication Engineers specializing in IoT and edge computing – directly targeting the $420M Nairobi smart city market.</w:t>
      </w:r>
    </w:p>
    <w:p>
      <w:pPr>
        <w:numPr>
          <w:ilvl w:val="0"/>
          <w:numId w:val="1002"/>
        </w:numPr>
        <w:pStyle w:val="Compact"/>
      </w:pPr>
      <w:r>
        <w:rPr>
          <w:bCs/>
          <w:b/>
        </w:rPr>
        <w:t xml:space="preserve">Develop Industry-Specific Templates:</w:t>
      </w:r>
      <w:r>
        <w:t xml:space="preserve"> </w:t>
      </w:r>
      <w:r>
        <w:t xml:space="preserve">Create sector-specific engineering proposals (banking, healthcare, logistics) for faster sales cycles – projected 25% reduction in proposal-to-close time.</w:t>
      </w:r>
    </w:p>
    <w:p>
      <w:pPr>
        <w:numPr>
          <w:ilvl w:val="0"/>
          <w:numId w:val="1002"/>
        </w:numPr>
        <w:pStyle w:val="Compact"/>
      </w:pPr>
      <w:r>
        <w:rPr>
          <w:bCs/>
          <w:b/>
        </w:rPr>
        <w:t xml:space="preserve">Nairobi Innovation Sprint Program:</w:t>
      </w:r>
      <w:r>
        <w:t xml:space="preserve"> </w:t>
      </w:r>
      <w:r>
        <w:t xml:space="preserve">Quarterly workshops where Telecommunication Engineers co-create solutions with clients to identify new revenue streams. Pilot results show 34% higher deal value.</w:t>
      </w:r>
    </w:p>
    <w:p>
      <w:pPr>
        <w:numPr>
          <w:ilvl w:val="0"/>
          <w:numId w:val="1002"/>
        </w:numPr>
        <w:pStyle w:val="Compact"/>
      </w:pPr>
      <w:r>
        <w:rPr>
          <w:bCs/>
          <w:b/>
        </w:rPr>
        <w:t xml:space="preserve">Certification Incentive Plan:</w:t>
      </w:r>
      <w:r>
        <w:t xml:space="preserve"> </w:t>
      </w:r>
      <w:r>
        <w:t xml:space="preserve">Tie 20% of Telecommunication Engineer compensation to sales metrics, reinforcing the critical link between engineering excellence and revenue generation in Kenya Nairobi's competitive market.</w:t>
      </w:r>
    </w:p>
    <w:bookmarkEnd w:id="25"/>
    <w:bookmarkStart w:id="26" w:name="conclusion"/>
    <w:p>
      <w:pPr>
        <w:pStyle w:val="Heading2"/>
      </w:pPr>
      <w:r>
        <w:t xml:space="preserve">7. Conclusion</w:t>
      </w:r>
    </w:p>
    <w:p>
      <w:pPr>
        <w:pStyle w:val="FirstParagraph"/>
      </w:pPr>
      <w:r>
        <w:t xml:space="preserve">This Sales Report unequivocally demonstrates that the Telecommunication Engineer role has evolved from a technical support function to our most potent sales catalyst in Kenya Nairobi. Our engineers don't just solve network problems – they diagnose business needs, design revenue-generating solutions, and build trust that converts prospects into long-term partners. The 28% sales growth in Q2 2024 is not coincidental; it's the direct result of embedding engineering expertise within our sales strategy for Nairobi Kenya.</w:t>
      </w:r>
    </w:p>
    <w:p>
      <w:pPr>
        <w:pStyle w:val="BodyText"/>
      </w:pPr>
      <w:r>
        <w:t xml:space="preserve">As Kenya accelerates its digital transformation under Vision 2030, the role of the Telecommunication Engineer will become increasingly central to our sales success. We project that with targeted investment in Nairobi's engineering talent pipeline, we can capture 45% market share in enterprise telecommunications by 2026 – a position only achievable through the strategic integration of technical excellence and commercial acumen we've demonstrated throughout this Sales Report.</w:t>
      </w:r>
    </w:p>
    <w:p>
      <w:pPr>
        <w:pStyle w:val="BodyText"/>
      </w:pPr>
      <w:r>
        <w:t xml:space="preserve">"In Nairobi, Kenya, where connectivity defines opportunity, our Telecommunication Engineers are the architects of revenue."</w:t>
      </w:r>
    </w:p>
    <w:p>
      <w:pPr>
        <w:pStyle w:val="BodyText"/>
      </w:pPr>
      <w:r>
        <w:rPr>
          <w:bCs/>
          <w:b/>
        </w:rPr>
        <w:t xml:space="preserve">Report End</w:t>
      </w:r>
    </w:p>
    <w:p>
      <w:pPr>
        <w:pStyle w:val="BodyText"/>
      </w:pPr>
      <w:r>
        <w:t xml:space="preserve">This document constitutes the official Sales Report for Telecommunication Engineer performance in Kenya Nairobi, Q2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Telecommunications Sales Report: Nairobi Kenya Market Analysis</dc:title>
  <dc:creator/>
  <dc:language>en</dc:language>
  <cp:keywords/>
  <dcterms:created xsi:type="dcterms:W3CDTF">2026-07-23T08:50:09Z</dcterms:created>
  <dcterms:modified xsi:type="dcterms:W3CDTF">2026-07-23T08:50:09Z</dcterms:modified>
</cp:coreProperties>
</file>

<file path=docProps/custom.xml><?xml version="1.0" encoding="utf-8"?>
<Properties xmlns="http://schemas.openxmlformats.org/officeDocument/2006/custom-properties" xmlns:vt="http://schemas.openxmlformats.org/officeDocument/2006/docPropsVTypes"/>
</file>