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30" w:name="X82dad4aaad3394d17b1311301a280eb63be28f4"/>
    <w:p>
      <w:pPr>
        <w:pStyle w:val="Heading1"/>
      </w:pPr>
      <w:r>
        <w:t xml:space="preserve">Telecommunications Sales Performance Report</w:t>
      </w:r>
    </w:p>
    <w:bookmarkStart w:id="29" w:name="X9d42b8a29bdd6c5865d2acb0d01f4e3a91be5a4"/>
    <w:p>
      <w:pPr>
        <w:pStyle w:val="Heading2"/>
      </w:pPr>
      <w:r>
        <w:t xml:space="preserve">Positioning the Telecommunication Engineer Role in Kuwait City's Market</w:t>
      </w:r>
    </w:p>
    <w:p>
      <w:pPr>
        <w:pStyle w:val="FirstParagraph"/>
      </w:pPr>
      <w:r>
        <w:t xml:space="preserve">Prepared for Executive Leadership | Q3 2024 | Kuwait City, Kuwait</w:t>
      </w:r>
    </w:p>
    <w:bookmarkStart w:id="20" w:name="executive-summary"/>
    <w:p>
      <w:pPr>
        <w:pStyle w:val="Heading3"/>
      </w:pPr>
      <w:r>
        <w:t xml:space="preserve">Executive Summary</w:t>
      </w:r>
    </w:p>
    <w:p>
      <w:pPr>
        <w:pStyle w:val="FirstParagraph"/>
      </w:pPr>
      <w:r>
        <w:t xml:space="preserve">This comprehensive Sales Report details the critical contributions of our Telecommunication Engineer team to revenue growth and service excellence across Kuwait City. As the telecommunications landscape in Kuwait continues its rapid evolution, this report demonstrates how strategic engineering leadership directly drives sales success in one of the Gulf's most dynamic markets. Our analysis confirms that every effective Telecommunication Engineer position deployed in Kuwait City generates an average 23% increase in client retention and a 17% uplift in cross-selling opportunities within the enterprise segment.</w:t>
      </w:r>
    </w:p>
    <w:bookmarkEnd w:id="20"/>
    <w:bookmarkStart w:id="21" w:name="X91717ee38441e1e199101ec2779dbd7b60ebb59"/>
    <w:p>
      <w:pPr>
        <w:pStyle w:val="Heading3"/>
      </w:pPr>
      <w:r>
        <w:t xml:space="preserve">Market Context: Kuwait City's Telecommunications Imperative</w:t>
      </w:r>
    </w:p>
    <w:p>
      <w:pPr>
        <w:pStyle w:val="FirstParagraph"/>
      </w:pPr>
      <w:r>
        <w:t xml:space="preserve">Kuwait City stands as the undisputed epicenter of telecommunications innovation in Kuwait, housing 78% of the nation's major business hubs and government digital transformation initiatives. With the National Broadband Strategy accelerating infrastructure deployment across all districts from Salmiya to Hawalli, demand for specialized Telecommunication Engineer expertise has surged by 41% year-over-year. This Sales Report highlights how our engineering team serves as the pivotal bridge between technical capability and commercial success in this high-stakes environment.</w:t>
      </w:r>
    </w:p>
    <w:bookmarkEnd w:id="21"/>
    <w:bookmarkStart w:id="22" w:name="X4bee77558b061ea45236108a5e179c4a5678725"/>
    <w:p>
      <w:pPr>
        <w:pStyle w:val="Heading3"/>
      </w:pPr>
      <w:r>
        <w:t xml:space="preserve">Telecommunication Engineer: The Sales Catalyst</w:t>
      </w:r>
    </w:p>
    <w:p>
      <w:pPr>
        <w:pStyle w:val="FirstParagraph"/>
      </w:pPr>
      <w:r>
        <w:t xml:space="preserve">Contrary to traditional perceptions of engineering as a purely technical function, our Telecommunication Engineers in Kuwait City have become primary sales drivers. These professionals don't just maintain networks—they translate complex infrastructure capabilities into compelling business solutions that directly impact the bottom line. In Q3 2024, our engineers closed 14 major enterprise deals (averaging $285,000 each) through technical consultations that demonstrated clear ROI to clients like Alghanim Industries and Kuwait Oil Company.</w:t>
      </w:r>
    </w:p>
    <w:p>
      <w:pPr>
        <w:pStyle w:val="BodyText"/>
      </w:pPr>
      <w:r>
        <w:t xml:space="preserve">Key performance metrics from the Kuwait City operation reveal that every Telecommunication Engineer assigned to client-facing roles generates an average of 12.7 additional sales opportunities quarterly. This is particularly significant given Kuwait's aggressive 5G rollout targets, where our engineers have positioned ourselves as indispensable partners for both government contracts and private sector deployments.</w:t>
      </w:r>
    </w:p>
    <w:bookmarkEnd w:id="22"/>
    <w:bookmarkStart w:id="23" w:name="Xfbe89de11fdb2f8696f4c9c4acdf43dcf624e35"/>
    <w:p>
      <w:pPr>
        <w:pStyle w:val="Heading3"/>
      </w:pPr>
      <w:r>
        <w:t xml:space="preserve">Case Study: The Safat District Enterprise Solution</w:t>
      </w:r>
    </w:p>
    <w:p>
      <w:pPr>
        <w:pStyle w:val="FirstParagraph"/>
      </w:pPr>
      <w:r>
        <w:t xml:space="preserve">Consider the successful implementation of a fiber-optic backbone network for 22 commercial properties in Kuwait City's Safat district—a project managed by our Senior Telecommunication Engineer, Ahmed Al-Harbi. Through technical demonstrations showcasing zero-latency connectivity benefits, his team secured a $1.8M multi-year contract that included:</w:t>
      </w:r>
    </w:p>
    <w:p>
      <w:pPr>
        <w:numPr>
          <w:ilvl w:val="0"/>
          <w:numId w:val="1001"/>
        </w:numPr>
        <w:pStyle w:val="Compact"/>
      </w:pPr>
      <w:r>
        <w:t xml:space="preserve">37% increase in upsell opportunities for cloud services</w:t>
      </w:r>
    </w:p>
    <w:p>
      <w:pPr>
        <w:numPr>
          <w:ilvl w:val="0"/>
          <w:numId w:val="1001"/>
        </w:numPr>
        <w:pStyle w:val="Compact"/>
      </w:pPr>
      <w:r>
        <w:t xml:space="preserve">22 new enterprise client acquisitions</w:t>
      </w:r>
    </w:p>
    <w:p>
      <w:pPr>
        <w:numPr>
          <w:ilvl w:val="0"/>
          <w:numId w:val="1001"/>
        </w:numPr>
        <w:pStyle w:val="Compact"/>
      </w:pPr>
      <w:r>
        <w:t xml:space="preserve">Zero network downtime during critical government project timelines</w:t>
      </w:r>
    </w:p>
    <w:p>
      <w:pPr>
        <w:pStyle w:val="FirstParagraph"/>
      </w:pPr>
      <w:r>
        <w:t xml:space="preserve">This initiative exemplifies how a skilled Telecommunication Engineer transforms technical execution into measurable sales outcomes. The project's success directly contributed to 18% of our Kuwait City division's total Q3 revenue.</w:t>
      </w:r>
    </w:p>
    <w:bookmarkEnd w:id="23"/>
    <w:bookmarkStart w:id="24" w:name="X1297d73d141be839eb74ef696db9c26b5d856d7"/>
    <w:p>
      <w:pPr>
        <w:pStyle w:val="Heading3"/>
      </w:pPr>
      <w:r>
        <w:t xml:space="preserve">Kuwait City Market Analysis: Where Engineering Drives Sales</w:t>
      </w:r>
    </w:p>
    <w:p>
      <w:pPr>
        <w:pStyle w:val="FirstParagraph"/>
      </w:pPr>
      <w:r>
        <w:t xml:space="preserve">Our Sales Report identifies three critical market dynamics where Telecommunication Engineer involvement creates competitive advantages:</w:t>
      </w:r>
    </w:p>
    <w:p>
      <w:pPr>
        <w:numPr>
          <w:ilvl w:val="0"/>
          <w:numId w:val="1002"/>
        </w:numPr>
        <w:pStyle w:val="Compact"/>
      </w:pPr>
      <w:r>
        <w:rPr>
          <w:bCs/>
          <w:b/>
        </w:rPr>
        <w:t xml:space="preserve">Regulatory Navigation:</w:t>
      </w:r>
      <w:r>
        <w:t xml:space="preserve"> </w:t>
      </w:r>
      <w:r>
        <w:t xml:space="preserve">Kuwait's Communications and Information Technology Regulatory Authority (CITRA) requires complex compliance documentation. Engineers with local certification reduce sales cycle time by 34% through proactive regulatory alignment.</w:t>
      </w:r>
    </w:p>
    <w:p>
      <w:pPr>
        <w:numPr>
          <w:ilvl w:val="0"/>
          <w:numId w:val="1002"/>
        </w:numPr>
        <w:pStyle w:val="Compact"/>
      </w:pPr>
      <w:r>
        <w:rPr>
          <w:bCs/>
          <w:b/>
        </w:rPr>
        <w:t xml:space="preserve">Tech Differentiation:</w:t>
      </w:r>
      <w:r>
        <w:t xml:space="preserve"> </w:t>
      </w:r>
      <w:r>
        <w:t xml:space="preserve">In a crowded market, our engineers' ability to demonstrate unique network architecture advantages (e.g., edge computing integration) directly influences purchasing decisions in 89% of enterprise deals.</w:t>
      </w:r>
    </w:p>
    <w:p>
      <w:pPr>
        <w:numPr>
          <w:ilvl w:val="0"/>
          <w:numId w:val="1002"/>
        </w:numPr>
        <w:pStyle w:val="Compact"/>
      </w:pPr>
      <w:r>
        <w:rPr>
          <w:bCs/>
          <w:b/>
        </w:rPr>
        <w:t xml:space="preserve">Post-Sales Growth:</w:t>
      </w:r>
      <w:r>
        <w:t xml:space="preserve"> </w:t>
      </w:r>
      <w:r>
        <w:t xml:space="preserve">Clients who experience engineer-led implementation show 63% higher lifetime value due to customized solution extensions—proving that engineering excellence fuels sustainable sales growth.</w:t>
      </w:r>
    </w:p>
    <w:bookmarkEnd w:id="24"/>
    <w:bookmarkStart w:id="25" w:name="X2b75c05eef51665a5980e30586d5f332f8d4ada"/>
    <w:p>
      <w:pPr>
        <w:pStyle w:val="Heading3"/>
      </w:pPr>
      <w:r>
        <w:t xml:space="preserve">Strategic Investment in Kuwait City Talent</w:t>
      </w:r>
    </w:p>
    <w:p>
      <w:pPr>
        <w:pStyle w:val="FirstParagraph"/>
      </w:pPr>
      <w:r>
        <w:t xml:space="preserve">Recognizing these patterns, we've increased our Telecommunication Engineer recruitment in Kuwait City by 28% this year. The strategic focus includes:</w:t>
      </w:r>
    </w:p>
    <w:p>
      <w:pPr>
        <w:numPr>
          <w:ilvl w:val="0"/>
          <w:numId w:val="1003"/>
        </w:numPr>
        <w:pStyle w:val="Compact"/>
      </w:pPr>
      <w:r>
        <w:t xml:space="preserve">Local talent development partnerships with Gulf University and Kuwait Institute of Scientific Research</w:t>
      </w:r>
    </w:p>
    <w:p>
      <w:pPr>
        <w:numPr>
          <w:ilvl w:val="0"/>
          <w:numId w:val="1003"/>
        </w:numPr>
        <w:pStyle w:val="Compact"/>
      </w:pPr>
      <w:r>
        <w:t xml:space="preserve">Specialized certification programs in CITRA-compliant network design</w:t>
      </w:r>
    </w:p>
    <w:p>
      <w:pPr>
        <w:numPr>
          <w:ilvl w:val="0"/>
          <w:numId w:val="1003"/>
        </w:numPr>
        <w:pStyle w:val="Compact"/>
      </w:pPr>
      <w:r>
        <w:t xml:space="preserve">Field-based sales engineering roles covering all five administrative districts of Kuwait City</w:t>
      </w:r>
    </w:p>
    <w:p>
      <w:pPr>
        <w:pStyle w:val="FirstParagraph"/>
      </w:pPr>
      <w:r>
        <w:t xml:space="preserve">The ROI is clear: For every $1 invested in specialized Telecommunication Engineer training, we generate $4.78 in incremental sales revenue within 12 months. This positions our Kuwait City operation to capture market share from competitors who lack this integrated engineering-sales approach.</w:t>
      </w:r>
    </w:p>
    <w:bookmarkEnd w:id="25"/>
    <w:bookmarkStart w:id="26" w:name="challenges-strategic-response"/>
    <w:p>
      <w:pPr>
        <w:pStyle w:val="Heading3"/>
      </w:pPr>
      <w:r>
        <w:t xml:space="preserve">Challenges &amp; Strategic Response</w:t>
      </w:r>
    </w:p>
    <w:p>
      <w:pPr>
        <w:pStyle w:val="FirstParagraph"/>
      </w:pPr>
      <w:r>
        <w:t xml:space="preserve">Despite strong performance, the Sales Report identifies two critical challenges requiring immediate attention:</w:t>
      </w:r>
    </w:p>
    <w:p>
      <w:pPr>
        <w:numPr>
          <w:ilvl w:val="0"/>
          <w:numId w:val="1004"/>
        </w:numPr>
        <w:pStyle w:val="Compact"/>
      </w:pPr>
      <w:r>
        <w:rPr>
          <w:iCs/>
          <w:i/>
        </w:rPr>
        <w:t xml:space="preserve">Regional Talent Shortage:</w:t>
      </w:r>
      <w:r>
        <w:t xml:space="preserve"> </w:t>
      </w:r>
      <w:r>
        <w:t xml:space="preserve">Kuwait City's infrastructure boom has created a 22% deficit in certified Telecommunication Engineers. Our solution: Launching a "Kuwaiti Engineer Accelerator" program with government-industry partnerships to train local talent.</w:t>
      </w:r>
    </w:p>
    <w:p>
      <w:pPr>
        <w:numPr>
          <w:ilvl w:val="0"/>
          <w:numId w:val="1004"/>
        </w:numPr>
        <w:pStyle w:val="Compact"/>
      </w:pPr>
      <w:r>
        <w:rPr>
          <w:iCs/>
          <w:i/>
        </w:rPr>
        <w:t xml:space="preserve">Client Education Gap:</w:t>
      </w:r>
      <w:r>
        <w:t xml:space="preserve"> </w:t>
      </w:r>
      <w:r>
        <w:t xml:space="preserve">Many enterprises don't understand how engineering capabilities translate to business outcomes. Our response: Developing the "Engineering Value Framework" toolkit for all Telecommunication Engineers, standardizing ROI calculations for client presentations.</w:t>
      </w:r>
    </w:p>
    <w:bookmarkEnd w:id="26"/>
    <w:bookmarkStart w:id="27" w:name="future-outlook-recommendations"/>
    <w:p>
      <w:pPr>
        <w:pStyle w:val="Heading3"/>
      </w:pPr>
      <w:r>
        <w:t xml:space="preserve">Future Outlook &amp; Recommendations</w:t>
      </w:r>
    </w:p>
    <w:p>
      <w:pPr>
        <w:pStyle w:val="FirstParagraph"/>
      </w:pPr>
      <w:r>
        <w:t xml:space="preserve">As Kuwait City prepares for its 2025 Smart City initiative—requiring nationwide network upgrades—our Sales Report projects a 37% growth in demand for Telecommunication Engineers. We recommend:</w:t>
      </w:r>
    </w:p>
    <w:p>
      <w:pPr>
        <w:numPr>
          <w:ilvl w:val="0"/>
          <w:numId w:val="1005"/>
        </w:numPr>
        <w:pStyle w:val="Compact"/>
      </w:pPr>
      <w:r>
        <w:t xml:space="preserve">Increasing the Telecommunication Engineer headcount in Kuwait City by 40% before Q1 2025</w:t>
      </w:r>
    </w:p>
    <w:p>
      <w:pPr>
        <w:numPr>
          <w:ilvl w:val="0"/>
          <w:numId w:val="1005"/>
        </w:numPr>
        <w:pStyle w:val="Compact"/>
      </w:pPr>
      <w:r>
        <w:t xml:space="preserve">Establishing a dedicated "Sales Engineering" career track with dual technical/sales KPIs</w:t>
      </w:r>
    </w:p>
    <w:p>
      <w:pPr>
        <w:numPr>
          <w:ilvl w:val="0"/>
          <w:numId w:val="1005"/>
        </w:numPr>
        <w:pStyle w:val="Compact"/>
      </w:pPr>
      <w:r>
        <w:t xml:space="preserve">Developing Kuwait-specific case studies showcasing engineering-driven sales success for internal training</w:t>
      </w:r>
    </w:p>
    <w:p>
      <w:pPr>
        <w:pStyle w:val="FirstParagraph"/>
      </w:pPr>
      <w:r>
        <w:t xml:space="preserve">Ultimately, this Sales Report confirms that in the competitive landscape of Kuwait City's telecommunications market, the Telecommunication Engineer is no longer a support function—but the central catalyst for sustainable commercial growth. Every engineer deployed strategically becomes a revenue generator who understands both network architecture and business imperatives.</w:t>
      </w:r>
    </w:p>
    <w:bookmarkEnd w:id="27"/>
    <w:bookmarkStart w:id="28" w:name="conclusion"/>
    <w:p>
      <w:pPr>
        <w:pStyle w:val="Heading3"/>
      </w:pPr>
      <w:r>
        <w:t xml:space="preserve">Conclusion</w:t>
      </w:r>
    </w:p>
    <w:p>
      <w:pPr>
        <w:pStyle w:val="FirstParagraph"/>
      </w:pPr>
      <w:r>
        <w:t xml:space="preserve">Kuwait City represents the most promising telecommunications market in Kuwait, with its unique blend of government investment, economic diversification initiatives, and digital transformation mandates. Our Sales Report demonstrates that investing in world-class Telecommunication Engineer talent is the single most effective strategy for capturing market share and driving long-term profitability. As we advance toward our 2026 revenue targets, the integrated approach of engineering excellence coupled with sales acumen will define our leadership position across Kuwait City and beyond.</w:t>
      </w:r>
    </w:p>
    <w:p>
      <w:pPr>
        <w:pStyle w:val="BodyText"/>
      </w:pPr>
      <w:r>
        <w:t xml:space="preserve">Prepared by: Global Telecommunications Sales Strategy Team</w:t>
      </w:r>
      <w:r>
        <w:br/>
      </w:r>
      <w:r>
        <w:t xml:space="preserve">Kuwait City, Kuwait | September 15,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Performance Report - Kuwait City</dc:title>
  <dc:creator/>
  <dc:language>en</dc:language>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