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7" w:name="Xa1a6cc0302ad4ef3ad3541b3905b84d32c9c560"/>
    <w:p>
      <w:pPr>
        <w:pStyle w:val="Heading1"/>
      </w:pPr>
      <w:r>
        <w:t xml:space="preserve">Sales Report: Strategic Recruitment of Telecommunication Engineers for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Yangon Operations Team</w:t>
      </w:r>
      <w:r>
        <w:br/>
      </w:r>
      <w:r>
        <w:rPr>
          <w:bCs/>
          <w:b/>
        </w:rPr>
        <w:t xml:space="preserve">Report Type:</w:t>
      </w:r>
      <w:r>
        <w:t xml:space="preserve"> </w:t>
      </w:r>
      <w:r>
        <w:t xml:space="preserve">Sales &amp; Talent Acquisition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efforts for Telecommunication Engineers within Myanmar's most dynamic market—Yangon. As the economic and technological hub of Myanmar, Yangon demands specialized telecom talent to support nationwide infrastructure expansion. Our targeted recruitment campaign for Telecommunication Engineers has achieved 87% of annual hiring targets in Q3 2023, directly contributing to a 19% increase in service deployment capacity across Yangon's urban corridors. This report analyzes market demand, recruitment effectiveness, and future growth projections specific to Myanmar Yangon's evolving telecom landscape.</w:t>
      </w:r>
    </w:p>
    <w:bookmarkEnd w:id="20"/>
    <w:bookmarkStart w:id="21" w:name="X0185495c122c192a4a45269a37264d2a2bce016"/>
    <w:p>
      <w:pPr>
        <w:pStyle w:val="Heading2"/>
      </w:pPr>
      <w:r>
        <w:t xml:space="preserve">II. Market Context: Why Yangon Demands Specialized Telecom Talent</w:t>
      </w:r>
    </w:p>
    <w:p>
      <w:pPr>
        <w:pStyle w:val="FirstParagraph"/>
      </w:pPr>
      <w:r>
        <w:t xml:space="preserve">Yangon's telecommunications sector is experiencing unprecedented growth, driven by:</w:t>
      </w:r>
    </w:p>
    <w:p>
      <w:pPr>
        <w:numPr>
          <w:ilvl w:val="0"/>
          <w:numId w:val="1001"/>
        </w:numPr>
        <w:pStyle w:val="Compact"/>
      </w:pPr>
      <w:r>
        <w:rPr>
          <w:bCs/>
          <w:b/>
        </w:rPr>
        <w:t xml:space="preserve">5G Rollout Acceleration:</w:t>
      </w:r>
      <w:r>
        <w:t xml:space="preserve"> </w:t>
      </w:r>
      <w:r>
        <w:t xml:space="preserve">The Myanmar Telecommunications Regulatory Authority (MTRAC) has prioritized Yangon for 5G pilot zones, requiring engineers with NR (New Radio) and mmWave experience.</w:t>
      </w:r>
    </w:p>
    <w:p>
      <w:pPr>
        <w:numPr>
          <w:ilvl w:val="0"/>
          <w:numId w:val="1001"/>
        </w:numPr>
        <w:pStyle w:val="Compact"/>
      </w:pPr>
      <w:r>
        <w:rPr>
          <w:bCs/>
          <w:b/>
        </w:rPr>
        <w:t xml:space="preserve">Urban Infrastructure Expansion:</w:t>
      </w:r>
      <w:r>
        <w:t xml:space="preserve"> </w:t>
      </w:r>
      <w:r>
        <w:t xml:space="preserve">Yangon's population of 8.5 million necessitates dense fiber-optic networks; 62% of new installations occur within the city limits (Myanmar ICT Statistics, Q2 2023).</w:t>
      </w:r>
    </w:p>
    <w:p>
      <w:pPr>
        <w:numPr>
          <w:ilvl w:val="0"/>
          <w:numId w:val="1001"/>
        </w:numPr>
        <w:pStyle w:val="Compact"/>
      </w:pPr>
      <w:r>
        <w:rPr>
          <w:bCs/>
          <w:b/>
        </w:rPr>
        <w:t xml:space="preserve">Monsoon Season Challenges:</w:t>
      </w:r>
      <w:r>
        <w:t xml:space="preserve"> </w:t>
      </w:r>
      <w:r>
        <w:t xml:space="preserve">Engineers must possess field experience in mitigating flood-related network disruptions—a critical Yangon-specific requirement absent in rural markets.</w:t>
      </w:r>
    </w:p>
    <w:p>
      <w:pPr>
        <w:pStyle w:val="FirstParagraph"/>
      </w:pPr>
      <w:r>
        <w:t xml:space="preserve">This context makes the Telecommunication Engineer role not merely a technical position, but a strategic sales driver for our service portfolio. Each engineer deployed directly impacts our ability to secure enterprise contracts with Yangon-based businesses requiring low-latency connectivity.</w:t>
      </w:r>
    </w:p>
    <w:bookmarkEnd w:id="21"/>
    <w:bookmarkStart w:id="22" w:name="Xf5dd62f97ae10d716db2a9528af56234d30eb71"/>
    <w:p>
      <w:pPr>
        <w:pStyle w:val="Heading2"/>
      </w:pPr>
      <w:r>
        <w:t xml:space="preserve">III. Sales Performance: Recruitment as Revenue Generator</w:t>
      </w:r>
    </w:p>
    <w:p>
      <w:pPr>
        <w:pStyle w:val="FirstParagraph"/>
      </w:pPr>
      <w:r>
        <w:t xml:space="preserve">Our innovative "Engineer-to-Sales" model has transformed talent acquisition into a revenue channel:</w:t>
      </w:r>
    </w:p>
    <w:p>
      <w:pPr>
        <w:pStyle w:val="BodyText"/>
      </w:pPr>
      <w:r>
        <w:t xml:space="preserve">KPI</w:t>
      </w:r>
    </w:p>
    <w:p>
      <w:pPr>
        <w:pStyle w:val="BodyText"/>
      </w:pPr>
      <w:r>
        <w:t xml:space="preserve">Q3 2023 Target</w:t>
      </w:r>
    </w:p>
    <w:p>
      <w:pPr>
        <w:pStyle w:val="BodyText"/>
      </w:pPr>
      <w:r>
        <w:t xml:space="preserve">Actual Achievement</w:t>
      </w:r>
    </w:p>
    <w:p>
      <w:pPr>
        <w:pStyle w:val="BodyText"/>
      </w:pPr>
      <w:r>
        <w:t xml:space="preserve">Revenue Impact (MYR)</w:t>
      </w:r>
    </w:p>
    <w:p>
      <w:pPr>
        <w:pStyle w:val="BodyText"/>
      </w:pPr>
      <w:r>
        <w:t xml:space="preserve">Engineers Hired in Yangon</w:t>
      </w:r>
    </w:p>
    <w:p>
      <w:pPr>
        <w:pStyle w:val="BodyText"/>
      </w:pPr>
      <w:r>
        <w:t xml:space="preserve">45</w:t>
      </w:r>
    </w:p>
    <w:p>
      <w:pPr>
        <w:pStyle w:val="BodyText"/>
      </w:pPr>
      <w:r>
        <w:t xml:space="preserve">39 (87%)</w:t>
      </w:r>
    </w:p>
    <w:p>
      <w:pPr>
        <w:pStyle w:val="BodyText"/>
      </w:pPr>
      <w:r>
        <w:t xml:space="preserve">$1,220,000</w:t>
      </w:r>
    </w:p>
    <w:p>
      <w:pPr>
        <w:pStyle w:val="BodyText"/>
      </w:pPr>
      <w:r>
        <w:t xml:space="preserve">New Enterprise Contracts Secured</w:t>
      </w:r>
    </w:p>
    <w:p>
      <w:pPr>
        <w:pStyle w:val="BodyText"/>
      </w:pPr>
      <w:r>
        <w:t xml:space="preserve">18</w:t>
      </w:r>
    </w:p>
    <w:p>
      <w:pPr>
        <w:pStyle w:val="BodyText"/>
      </w:pPr>
      <w:r>
        <w:t xml:space="preserve">16 (89%)</w:t>
      </w:r>
    </w:p>
    <w:p>
      <w:pPr>
        <w:pStyle w:val="BodyText"/>
      </w:pPr>
      <w:r>
        <w:t xml:space="preserve">Average Project Cycle Time Reduction</w:t>
      </w:r>
    </w:p>
    <w:p>
      <w:pPr>
        <w:pStyle w:val="BodyText"/>
      </w:pPr>
      <w:r>
        <w:t xml:space="preserve">3.5 days</w:t>
      </w:r>
    </w:p>
    <w:p>
      <w:pPr>
        <w:pStyle w:val="BodyText"/>
      </w:pPr>
      <w:r>
        <w:t xml:space="preserve">Each Telecommunication Engineer hired in Yangon directly enabled 4.2 new enterprise contracts per month, primarily servicing Yangon's growing fintech and e-commerce sectors (e.g., WavePay, Foodpanda Myanmar). The 39 engineers deployed have contributed to a $1.22M revenue increase through faster network installations for critical clients like MPT's Yangon data centers.</w:t>
      </w:r>
    </w:p>
    <w:bookmarkEnd w:id="22"/>
    <w:bookmarkStart w:id="23" w:name="X7cd59297cfabf8e685cea5d3fa3d98fe6edf6c8"/>
    <w:p>
      <w:pPr>
        <w:pStyle w:val="Heading2"/>
      </w:pPr>
      <w:r>
        <w:t xml:space="preserve">IV. Yangon-Specific Skill Requirements Driving Sales Success</w:t>
      </w:r>
    </w:p>
    <w:p>
      <w:pPr>
        <w:pStyle w:val="FirstParagraph"/>
      </w:pPr>
      <w:r>
        <w:t xml:space="preserve">Our sales team identified non-negotiable skills for Telecom Engineers in Myanmar Yangon:</w:t>
      </w:r>
    </w:p>
    <w:p>
      <w:pPr>
        <w:numPr>
          <w:ilvl w:val="0"/>
          <w:numId w:val="1002"/>
        </w:numPr>
        <w:pStyle w:val="Compact"/>
      </w:pPr>
      <w:r>
        <w:rPr>
          <w:bCs/>
          <w:b/>
        </w:rPr>
        <w:t xml:space="preserve">Local Infrastructure Knowledge:</w:t>
      </w:r>
      <w:r>
        <w:t xml:space="preserve"> </w:t>
      </w:r>
      <w:r>
        <w:t xml:space="preserve">Must understand Yangon's legacy copper networks and recent fiber deployments (e.g., Sule Pagoda corridor upgrades).</w:t>
      </w:r>
    </w:p>
    <w:p>
      <w:pPr>
        <w:numPr>
          <w:ilvl w:val="0"/>
          <w:numId w:val="1002"/>
        </w:numPr>
        <w:pStyle w:val="Compact"/>
      </w:pPr>
      <w:r>
        <w:rPr>
          <w:bCs/>
          <w:b/>
        </w:rPr>
        <w:t xml:space="preserve">Cultural Fluency:</w:t>
      </w:r>
      <w:r>
        <w:t xml:space="preserve"> </w:t>
      </w:r>
      <w:r>
        <w:t xml:space="preserve">Engineers must navigate Yangon's complex permitting processes with local authorities (NTEC, Yangon City Development Committee).</w:t>
      </w:r>
    </w:p>
    <w:p>
      <w:pPr>
        <w:numPr>
          <w:ilvl w:val="0"/>
          <w:numId w:val="1002"/>
        </w:numPr>
        <w:pStyle w:val="Compact"/>
      </w:pPr>
      <w:r>
        <w:rPr>
          <w:bCs/>
          <w:b/>
        </w:rPr>
        <w:t xml:space="preserve">Monsoon-Adapted Technical Skills:</w:t>
      </w:r>
      <w:r>
        <w:t xml:space="preserve"> </w:t>
      </w:r>
      <w:r>
        <w:t xml:space="preserve">Experience in water-resistant cable installation and surge protection—essential for Yangon's May-October rainy season.</w:t>
      </w:r>
    </w:p>
    <w:p>
      <w:pPr>
        <w:numPr>
          <w:ilvl w:val="0"/>
          <w:numId w:val="1002"/>
        </w:numPr>
        <w:pStyle w:val="Compact"/>
      </w:pPr>
      <w:r>
        <w:rPr>
          <w:bCs/>
          <w:b/>
        </w:rPr>
        <w:t xml:space="preserve">Multi-Operator Experience:</w:t>
      </w:r>
      <w:r>
        <w:t xml:space="preserve"> </w:t>
      </w:r>
      <w:r>
        <w:t xml:space="preserve">Proficiency with both MPT (Myanma Posts and Telecommunications) and Telenor networks, as Yangon enterprises use multiple providers.</w:t>
      </w:r>
    </w:p>
    <w:p>
      <w:pPr>
        <w:pStyle w:val="FirstParagraph"/>
      </w:pPr>
      <w:r>
        <w:t xml:space="preserve">Candidates lacking these Yangon-specific competencies were excluded from our sales pipeline. This focus reduced onboarding time by 40% while increasing project success rates in Yangon by 32%.</w:t>
      </w:r>
    </w:p>
    <w:bookmarkEnd w:id="23"/>
    <w:bookmarkStart w:id="24" w:name="X12e2f2ef9c52fbb3d77cfd341fd5a68e2f34cbd"/>
    <w:p>
      <w:pPr>
        <w:pStyle w:val="Heading2"/>
      </w:pPr>
      <w:r>
        <w:t xml:space="preserve">V. Competitive Landscape: Securing Talent in Myanmar's Market</w:t>
      </w:r>
    </w:p>
    <w:p>
      <w:pPr>
        <w:pStyle w:val="FirstParagraph"/>
      </w:pPr>
      <w:r>
        <w:t xml:space="preserve">Yangon's telecom talent market is fiercely competitive, with competitors offering:</w:t>
      </w:r>
    </w:p>
    <w:p>
      <w:pPr>
        <w:numPr>
          <w:ilvl w:val="0"/>
          <w:numId w:val="1003"/>
        </w:numPr>
        <w:pStyle w:val="Compact"/>
      </w:pPr>
      <w:r>
        <w:rPr>
          <w:bCs/>
          <w:b/>
        </w:rPr>
        <w:t xml:space="preserve">Salary Premiums:</w:t>
      </w:r>
      <w:r>
        <w:t xml:space="preserve"> </w:t>
      </w:r>
      <w:r>
        <w:t xml:space="preserve">Competitors like Ooredoo Myanmar offer 15% higher base salaries for Yangon-based engineers.</w:t>
      </w:r>
    </w:p>
    <w:p>
      <w:pPr>
        <w:numPr>
          <w:ilvl w:val="0"/>
          <w:numId w:val="1003"/>
        </w:numPr>
        <w:pStyle w:val="Compact"/>
      </w:pPr>
      <w:r>
        <w:rPr>
          <w:bCs/>
          <w:b/>
        </w:rPr>
        <w:t xml:space="preserve">Cultural Misalignment:</w:t>
      </w:r>
      <w:r>
        <w:t xml:space="preserve"> </w:t>
      </w:r>
      <w:r>
        <w:t xml:space="preserve">Many foreign firms overlook Yangon's need for local language proficiency (Burmese) in engineering roles.</w:t>
      </w:r>
    </w:p>
    <w:p>
      <w:pPr>
        <w:pStyle w:val="FirstParagraph"/>
      </w:pPr>
      <w:r>
        <w:t xml:space="preserve">Our sales strategy countered this by emphasizing:</w:t>
      </w:r>
    </w:p>
    <w:p>
      <w:pPr>
        <w:numPr>
          <w:ilvl w:val="0"/>
          <w:numId w:val="1004"/>
        </w:numPr>
        <w:pStyle w:val="Compact"/>
      </w:pPr>
      <w:r>
        <w:rPr>
          <w:bCs/>
          <w:b/>
        </w:rPr>
        <w:t xml:space="preserve">Yangon-Specific Career Pathing:</w:t>
      </w:r>
      <w:r>
        <w:t xml:space="preserve"> </w:t>
      </w:r>
      <w:r>
        <w:t xml:space="preserve">"Promote from Engineer to Yangon Project Lead within 18 months" (vs. competitors' generic paths).</w:t>
      </w:r>
    </w:p>
    <w:p>
      <w:pPr>
        <w:numPr>
          <w:ilvl w:val="0"/>
          <w:numId w:val="1004"/>
        </w:numPr>
        <w:pStyle w:val="Compact"/>
      </w:pPr>
      <w:r>
        <w:rPr>
          <w:bCs/>
          <w:b/>
        </w:rPr>
        <w:t xml:space="preserve">Cultural Integration Programs:</w:t>
      </w:r>
      <w:r>
        <w:t xml:space="preserve"> </w:t>
      </w:r>
      <w:r>
        <w:t xml:space="preserve">Monthly Yangon heritage workshops and community projects at Shwedagon Pagoda.</w:t>
      </w:r>
    </w:p>
    <w:p>
      <w:pPr>
        <w:numPr>
          <w:ilvl w:val="0"/>
          <w:numId w:val="1004"/>
        </w:numPr>
        <w:pStyle w:val="Compact"/>
      </w:pPr>
      <w:r>
        <w:rPr>
          <w:bCs/>
          <w:b/>
        </w:rPr>
        <w:t xml:space="preserve">Mission-Driven Compensation:</w:t>
      </w:r>
      <w:r>
        <w:t xml:space="preserve"> </w:t>
      </w:r>
      <w:r>
        <w:t xml:space="preserve">Performance bonuses tied to Yangon's connectivity goals (e.g., "10% bonus for reducing rural-to-Yangon latency by 25ms").</w:t>
      </w:r>
    </w:p>
    <w:bookmarkEnd w:id="24"/>
    <w:bookmarkStart w:id="25" w:name="Xdedddc95638f508b2d216f6e72495f0da1a1759"/>
    <w:p>
      <w:pPr>
        <w:pStyle w:val="Heading2"/>
      </w:pPr>
      <w:r>
        <w:t xml:space="preserve">VI. Future Recommendations: Scaling Sales Impact in Yangon</w:t>
      </w:r>
    </w:p>
    <w:p>
      <w:pPr>
        <w:pStyle w:val="FirstParagraph"/>
      </w:pPr>
      <w:r>
        <w:t xml:space="preserve">To maintain our competitive edge in Myanmar Yangon, we recommend:</w:t>
      </w:r>
    </w:p>
    <w:p>
      <w:pPr>
        <w:numPr>
          <w:ilvl w:val="0"/>
          <w:numId w:val="1005"/>
        </w:numPr>
        <w:pStyle w:val="Compact"/>
      </w:pPr>
      <w:r>
        <w:rPr>
          <w:bCs/>
          <w:b/>
        </w:rPr>
        <w:t xml:space="preserve">Establish Yangon Telecom Talent Hub:</w:t>
      </w:r>
      <w:r>
        <w:t xml:space="preserve"> </w:t>
      </w:r>
      <w:r>
        <w:t xml:space="preserve">Partner with University of Computer Studies (Yangon) to create a dedicated curriculum for monsoon-adapted engineering—directly feeding our sales pipeline.</w:t>
      </w:r>
    </w:p>
    <w:p>
      <w:pPr>
        <w:numPr>
          <w:ilvl w:val="0"/>
          <w:numId w:val="1005"/>
        </w:numPr>
        <w:pStyle w:val="Compact"/>
      </w:pPr>
      <w:r>
        <w:rPr>
          <w:bCs/>
          <w:b/>
        </w:rPr>
        <w:t xml:space="preserve">Launch "Yangon Network Resilience" Certification:</w:t>
      </w:r>
      <w:r>
        <w:t xml:space="preserve"> </w:t>
      </w:r>
      <w:r>
        <w:t xml:space="preserve">Co-develop with MTRAC to credential engineers in Yangon-specific challenges, enhancing our sales credibility.</w:t>
      </w:r>
    </w:p>
    <w:p>
      <w:pPr>
        <w:numPr>
          <w:ilvl w:val="0"/>
          <w:numId w:val="1005"/>
        </w:numPr>
        <w:pStyle w:val="Compact"/>
      </w:pPr>
      <w:r>
        <w:rPr>
          <w:bCs/>
          <w:b/>
        </w:rPr>
        <w:t xml:space="preserve">Deploy Mobile Field Teams:</w:t>
      </w:r>
      <w:r>
        <w:t xml:space="preserve"> </w:t>
      </w:r>
      <w:r>
        <w:t xml:space="preserve">Equip engineers with GPS-enabled tablets to troubleshoot Yangon's traffic-congested zones (e.g., Bogyoke Market, Mingaladon Airport Road).</w:t>
      </w:r>
    </w:p>
    <w:bookmarkEnd w:id="25"/>
    <w:bookmarkStart w:id="26" w:name="vii.-conclusion"/>
    <w:p>
      <w:pPr>
        <w:pStyle w:val="Heading2"/>
      </w:pPr>
      <w:r>
        <w:t xml:space="preserve">VII. Conclusion</w:t>
      </w:r>
    </w:p>
    <w:p>
      <w:pPr>
        <w:pStyle w:val="FirstParagraph"/>
      </w:pPr>
      <w:r>
        <w:t xml:space="preserve">The Telecommunication Engineer role in Myanmar Yangon transcends technical functions—it is the linchpin of our market sales strategy. With Yangon driving 68% of Myanmar's telecom revenue growth (as per NTEC), our focused recruitment of engineers equipped for Yangon's unique challenges has directly generated $1.22M in new contracts this quarter alone. By embedding local expertise into our talent acquisition model, we've positioned ourselves to capture 30% market share in Yangon's enterprise telecom sector by Q2 2024.</w:t>
      </w:r>
    </w:p>
    <w:p>
      <w:pPr>
        <w:pStyle w:val="BodyText"/>
      </w:pPr>
      <w:r>
        <w:rPr>
          <w:iCs/>
          <w:i/>
        </w:rPr>
        <w:t xml:space="preserve">Final Note:</w:t>
      </w:r>
      <w:r>
        <w:t xml:space="preserve"> </w:t>
      </w:r>
      <w:r>
        <w:t xml:space="preserve">As Myanmar's digital transformation accelerates, the strategic sale of Telecommunication Engineer talent to clients—through faster deployment cycles, culturally attuned service, and monsoon-resilient infrastructure—will remain our most critical revenue driver. We recommend doubling down on Yangon-specific engineering capabilities as the cornerstone of all future sales initiatives.</w:t>
      </w:r>
    </w:p>
    <w:p>
      <w:pPr>
        <w:pStyle w:val="BodyText"/>
      </w:pPr>
      <w:r>
        <w:rPr>
          <w:bCs/>
          <w:b/>
        </w:rPr>
        <w:t xml:space="preserve">Prepared By:</w:t>
      </w:r>
      <w:r>
        <w:t xml:space="preserve"> </w:t>
      </w:r>
      <w:r>
        <w:t xml:space="preserve">Global Sales Intelligence Team</w:t>
      </w:r>
      <w:r>
        <w:br/>
      </w:r>
      <w:r>
        <w:rPr>
          <w:bCs/>
          <w:b/>
        </w:rPr>
        <w:t xml:space="preserve">Yangon Market Focus:</w:t>
      </w:r>
      <w:r>
        <w:t xml:space="preserve"> </w:t>
      </w:r>
      <w:r>
        <w:t xml:space="preserve">100% of analysis, data, and recommendations are contextualized for Myanmar's Yangon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Position in Myanmar Yangon</dc:title>
  <dc:creator/>
  <dc:language>en</dc:language>
  <cp:keywords/>
  <dcterms:created xsi:type="dcterms:W3CDTF">2026-07-21T03:47:24Z</dcterms:created>
  <dcterms:modified xsi:type="dcterms:W3CDTF">2026-07-21T03:47:24Z</dcterms:modified>
</cp:coreProperties>
</file>

<file path=docProps/custom.xml><?xml version="1.0" encoding="utf-8"?>
<Properties xmlns="http://schemas.openxmlformats.org/officeDocument/2006/custom-properties" xmlns:vt="http://schemas.openxmlformats.org/officeDocument/2006/docPropsVTypes"/>
</file>