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Performance</w:t>
      </w:r>
      <w:r>
        <w:t xml:space="preserve"> </w:t>
      </w:r>
      <w:r>
        <w:t xml:space="preserve">Report:</w:t>
      </w:r>
      <w:r>
        <w:t xml:space="preserve"> </w:t>
      </w:r>
      <w:r>
        <w:t xml:space="preserve">Wellington</w:t>
      </w:r>
      <w:r>
        <w:t xml:space="preserve"> </w:t>
      </w:r>
      <w:r>
        <w:t xml:space="preserve">Regional</w:t>
      </w:r>
      <w:r>
        <w:t xml:space="preserve"> </w:t>
      </w:r>
      <w:r>
        <w:t xml:space="preserve">Focus</w:t>
      </w:r>
    </w:p>
    <w:bookmarkStart w:id="30" w:name="X06c4e2233bb7f37452d91f3ac72bcb4ead806cc"/>
    <w:p>
      <w:pPr>
        <w:pStyle w:val="Heading1"/>
      </w:pPr>
      <w:r>
        <w:t xml:space="preserve">Quarterly Sales Report: Telecommunications Engineering Excellence Driving Growth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New Zealand Telecom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significant contribution of the Telecommunication Engineer team to revenue growth within the New Zealand Wellington market. Despite a challenging economic climate, strategic engineering initiatives directly enabled a 14.7% increase in sales pipeline value compared to Q2 2023. The integration of expert Telecommunication Engineer support across client projects was instrumental in securing major contracts with key municipal and enterprise clients in Wellington, demonstrating the critical link between technical capability and commercial success.</w:t>
      </w:r>
    </w:p>
    <w:bookmarkEnd w:id="20"/>
    <w:bookmarkStart w:id="21" w:name="Xf72866fc1080645b2bdf9d3aa0fea73f5c3d3c1"/>
    <w:p>
      <w:pPr>
        <w:pStyle w:val="Heading2"/>
      </w:pPr>
      <w:r>
        <w:t xml:space="preserve">Wellington Market Context &amp; Sales Performance Overview</w:t>
      </w:r>
    </w:p>
    <w:p>
      <w:pPr>
        <w:pStyle w:val="FirstParagraph"/>
      </w:pPr>
      <w:r>
        <w:t xml:space="preserve">The New Zealand Wellington region remains a dynamic hub for telecommunications investment, driven by rapid urban development (notably in the Central Business District and waterfront precincts), government digital transformation initiatives (like the Wellington City Council Smart City Framework), and high demand from education and healthcare sectors. This Sales Report confirms that our ability to deliver robust, future-proof network solutions – engineered specifically for Wellington's unique topography and connectivity needs – has become a decisive competitive advantage.</w:t>
      </w:r>
    </w:p>
    <w:p>
      <w:pPr>
        <w:pStyle w:val="BodyText"/>
      </w:pPr>
      <w:r>
        <w:t xml:space="preserve">Key Q3 2023 sales metrics for the New Zealand Wellington market include:</w:t>
      </w:r>
    </w:p>
    <w:p>
      <w:pPr>
        <w:numPr>
          <w:ilvl w:val="0"/>
          <w:numId w:val="1001"/>
        </w:numPr>
        <w:pStyle w:val="Compact"/>
      </w:pPr>
      <w:r>
        <w:t xml:space="preserve">Net New Contract Value: $1.85M (14.7% YoY growth)</w:t>
      </w:r>
    </w:p>
    <w:p>
      <w:pPr>
        <w:numPr>
          <w:ilvl w:val="0"/>
          <w:numId w:val="1001"/>
        </w:numPr>
        <w:pStyle w:val="Compact"/>
      </w:pPr>
      <w:r>
        <w:t xml:space="preserve">Client Acquisition Rate: 27% increase in new enterprise accounts</w:t>
      </w:r>
    </w:p>
    <w:p>
      <w:pPr>
        <w:numPr>
          <w:ilvl w:val="0"/>
          <w:numId w:val="1001"/>
        </w:numPr>
        <w:pStyle w:val="Compact"/>
      </w:pPr>
      <w:r>
        <w:t xml:space="preserve">Project Win Rate for Complex RFPs: 68% (up from 54% Q2)</w:t>
      </w:r>
    </w:p>
    <w:p>
      <w:pPr>
        <w:numPr>
          <w:ilvl w:val="0"/>
          <w:numId w:val="1001"/>
        </w:numPr>
        <w:pStyle w:val="Compact"/>
      </w:pPr>
      <w:r>
        <w:t xml:space="preserve">Client Retention Rate: 94.3% (exceeding regional average of 89%)</w:t>
      </w:r>
    </w:p>
    <w:bookmarkEnd w:id="21"/>
    <w:bookmarkStart w:id="25" w:name="Xb8af4321e46637853389010521971382dd505d4"/>
    <w:p>
      <w:pPr>
        <w:pStyle w:val="Heading2"/>
      </w:pPr>
      <w:r>
        <w:t xml:space="preserve">The Indispensable Role of the Telecommunication Engineer in Sales Success</w:t>
      </w:r>
    </w:p>
    <w:p>
      <w:pPr>
        <w:pStyle w:val="FirstParagraph"/>
      </w:pPr>
      <w:r>
        <w:t xml:space="preserve">This report underscores a fundamental truth: the success of our sales efforts in New Zealand Wellington is intrinsically tied to the expertise and proactive involvement of our Telecommunication Engineers. They are not merely support staff; they are strategic sales enablers. Here’s how:</w:t>
      </w:r>
    </w:p>
    <w:bookmarkStart w:id="22" w:name="technical-validation-solution-design"/>
    <w:p>
      <w:pPr>
        <w:pStyle w:val="Heading3"/>
      </w:pPr>
      <w:r>
        <w:t xml:space="preserve">1. Technical Validation &amp; Solution Design</w:t>
      </w:r>
    </w:p>
    <w:p>
      <w:pPr>
        <w:pStyle w:val="FirstParagraph"/>
      </w:pPr>
      <w:r>
        <w:t xml:space="preserve">Wellington's complex landscape – with its hills, coastal environments, and dense urban cores – demands highly specific network design. Our Telecommunication Engineers conducted detailed site surveys across critical areas including Te Papa Museum, the Wellington Hospital campus, and Miramar Peninsula. By providing accurate feasibility studies and customised engineering proposals *before* sales presentations (e.g., validating fiber routes avoiding sensitive heritage zones), we significantly reduced technical objections during RFPs. This directly led to winning the $520K Wellington City Council smart lighting &amp; sensor network contract, where the engineer's site-specific analysis was pivotal.</w:t>
      </w:r>
    </w:p>
    <w:bookmarkEnd w:id="22"/>
    <w:bookmarkStart w:id="23" w:name="X5a0f67881ba3102e50e1c5f9027676030e85399"/>
    <w:p>
      <w:pPr>
        <w:pStyle w:val="Heading3"/>
      </w:pPr>
      <w:r>
        <w:t xml:space="preserve">2. Building Client Trust &amp; Overcoming Objections</w:t>
      </w:r>
    </w:p>
    <w:p>
      <w:pPr>
        <w:pStyle w:val="FirstParagraph"/>
      </w:pPr>
      <w:r>
        <w:t xml:space="preserve">Prospects in New Zealand Wellington, particularly government and large enterprises like Massey University and Wanganui District Council (though not Wellington City), prioritize technical reliability over low cost. Our Telecommunication Engineers embedded themselves within sales teams during client workshops. They translated complex network architecture into tangible business outcomes – explaining how a 5G backhaul solution in the Thorndon area would reduce operational downtime for a critical city service by 32%. This deep technical credibility turned skeptical prospects into advocates, directly influencing closing decisions on three major $250K+ deals this quarter.</w:t>
      </w:r>
    </w:p>
    <w:bookmarkEnd w:id="23"/>
    <w:bookmarkStart w:id="24" w:name="enabling-faster-time-to-revenue"/>
    <w:p>
      <w:pPr>
        <w:pStyle w:val="Heading3"/>
      </w:pPr>
      <w:r>
        <w:t xml:space="preserve">3. Enabling Faster Time-to-Revenue</w:t>
      </w:r>
    </w:p>
    <w:p>
      <w:pPr>
        <w:pStyle w:val="FirstParagraph"/>
      </w:pPr>
      <w:r>
        <w:t xml:space="preserve">Post-sale execution speed is crucial in the competitive New Zealand Wellington market. The Telecommunication Engineer team’s pre-emptive network readiness assessment and seamless handover from sales to implementation meant projects like the Te Kūiti Regional Hospital connectivity upgrade (serving Wellington region clients) were commissioned 18 days ahead of schedule. Faster project delivery directly improved client satisfaction scores (92% vs. industry average 84%) and accelerated revenue recognition, a key metric tracked in this Sales Report.</w:t>
      </w:r>
    </w:p>
    <w:bookmarkEnd w:id="24"/>
    <w:bookmarkEnd w:id="25"/>
    <w:bookmarkStart w:id="26" w:name="X2c7eeee7a828339714795f6ef23d6420f95ab27"/>
    <w:p>
      <w:pPr>
        <w:pStyle w:val="Heading2"/>
      </w:pPr>
      <w:r>
        <w:t xml:space="preserve">Case Study: The Wellington CBD Fiber Expansion Project</w:t>
      </w:r>
    </w:p>
    <w:p>
      <w:pPr>
        <w:pStyle w:val="FirstParagraph"/>
      </w:pPr>
      <w:r>
        <w:t xml:space="preserve">A prime example of the Telecommunication Engineer's sales impact was the $1.2M Wellington CBD Commercial District Fiber Rollout. Initial sales proposals faced resistance due to perceived complexity in routing fiber through historic buildings and shared utility corridors (a common challenge in New Zealand Wellington). The dedicated Telecommunication Engineer, leveraging local infrastructure knowledge and collaboration with Wellington City Council planners, developed a phased deployment plan minimizing disruption. This solution was presented directly to the client’s technical committee by the engineer, not just the salesperson. The result? A signed contract exceeding target value by 15%, demonstrating how deep engineering expertise translates directly into higher-value sales closures in New Zealand Wellington.</w:t>
      </w:r>
    </w:p>
    <w:bookmarkEnd w:id="26"/>
    <w:bookmarkStart w:id="27" w:name="X82a7fdba1b19e12f1173f7be61bf54c3484b4fd"/>
    <w:p>
      <w:pPr>
        <w:pStyle w:val="Heading2"/>
      </w:pPr>
      <w:r>
        <w:t xml:space="preserve">Regional Challenges &amp; Strategic Focus Areas</w:t>
      </w:r>
    </w:p>
    <w:p>
      <w:pPr>
        <w:pStyle w:val="FirstParagraph"/>
      </w:pPr>
      <w:r>
        <w:t xml:space="preserve">The Sales Report identifies key challenges unique to the New Zealand Wellington context requiring focused attention:</w:t>
      </w:r>
    </w:p>
    <w:p>
      <w:pPr>
        <w:numPr>
          <w:ilvl w:val="0"/>
          <w:numId w:val="1002"/>
        </w:numPr>
        <w:pStyle w:val="Compact"/>
      </w:pPr>
      <w:r>
        <w:rPr>
          <w:bCs/>
          <w:b/>
        </w:rPr>
        <w:t xml:space="preserve">Rural-Wellington Connectivity Gaps:</w:t>
      </w:r>
      <w:r>
        <w:t xml:space="preserve"> </w:t>
      </w:r>
      <w:r>
        <w:t xml:space="preserve">Ensuring seamless last-mile coverage for clients with sites extending into Hutt Valley and Porirua requires enhanced Telecommunication Engineer collaboration with field teams.</w:t>
      </w:r>
    </w:p>
    <w:p>
      <w:pPr>
        <w:numPr>
          <w:ilvl w:val="0"/>
          <w:numId w:val="1002"/>
        </w:numPr>
        <w:pStyle w:val="Compact"/>
      </w:pPr>
      <w:r>
        <w:rPr>
          <w:bCs/>
          <w:b/>
        </w:rPr>
        <w:t xml:space="preserve">Regulatory Alignment:</w:t>
      </w:r>
      <w:r>
        <w:t xml:space="preserve"> </w:t>
      </w:r>
      <w:r>
        <w:t xml:space="preserve">Navigating the Commerce Commission's requirements and RCNZ standards demands continuous upskilling of our Telecommunication Engineers.</w:t>
      </w:r>
    </w:p>
    <w:p>
      <w:pPr>
        <w:numPr>
          <w:ilvl w:val="0"/>
          <w:numId w:val="1002"/>
        </w:numPr>
        <w:pStyle w:val="Compact"/>
      </w:pPr>
      <w:r>
        <w:rPr>
          <w:bCs/>
          <w:b/>
        </w:rPr>
        <w:t xml:space="preserve">Sustainability Pressures:</w:t>
      </w:r>
      <w:r>
        <w:t xml:space="preserve"> </w:t>
      </w:r>
      <w:r>
        <w:t xml:space="preserve">Wellington businesses increasingly demand green network solutions. Our engineers are now integral to developing proposals for energy-efficient equipment deployment, a key differentiator in the region.</w:t>
      </w:r>
    </w:p>
    <w:bookmarkEnd w:id="27"/>
    <w:bookmarkStart w:id="28" w:name="X09abf253b43f987733a3f113e01aa326aba4a71"/>
    <w:p>
      <w:pPr>
        <w:pStyle w:val="Heading2"/>
      </w:pPr>
      <w:r>
        <w:t xml:space="preserve">Future Recommendations: Elevating the Telecommunication Engineer Role</w:t>
      </w:r>
    </w:p>
    <w:p>
      <w:pPr>
        <w:pStyle w:val="FirstParagraph"/>
      </w:pPr>
      <w:r>
        <w:t xml:space="preserve">To sustain growth, this Sales Report recommends:</w:t>
      </w:r>
    </w:p>
    <w:p>
      <w:pPr>
        <w:numPr>
          <w:ilvl w:val="0"/>
          <w:numId w:val="1003"/>
        </w:numPr>
        <w:pStyle w:val="Compact"/>
      </w:pPr>
      <w:r>
        <w:rPr>
          <w:bCs/>
          <w:b/>
        </w:rPr>
        <w:t xml:space="preserve">Embed Engineers Early:</w:t>
      </w:r>
      <w:r>
        <w:t xml:space="preserve"> </w:t>
      </w:r>
      <w:r>
        <w:t xml:space="preserve">Require Telecommunication Engineer involvement in initial sales scoping for all $100K+ proposals in Wellington from Q4 2023 onwards.</w:t>
      </w:r>
    </w:p>
    <w:p>
      <w:pPr>
        <w:numPr>
          <w:ilvl w:val="0"/>
          <w:numId w:val="1003"/>
        </w:numPr>
        <w:pStyle w:val="Compact"/>
      </w:pPr>
      <w:r>
        <w:rPr>
          <w:bCs/>
          <w:b/>
        </w:rPr>
        <w:t xml:space="preserve">NZ-Specific Training:</w:t>
      </w:r>
      <w:r>
        <w:t xml:space="preserve"> </w:t>
      </w:r>
      <w:r>
        <w:t xml:space="preserve">Develop advanced modules on Wellington-specific challenges (e.g., seismic network resilience, coastal corrosion mitigation) for the Telecommunication Engineer team.</w:t>
      </w:r>
    </w:p>
    <w:p>
      <w:pPr>
        <w:numPr>
          <w:ilvl w:val="0"/>
          <w:numId w:val="1003"/>
        </w:numPr>
        <w:pStyle w:val="Compact"/>
      </w:pPr>
      <w:r>
        <w:rPr>
          <w:bCs/>
          <w:b/>
        </w:rPr>
        <w:t xml:space="preserve">Client Success Metrics Integration:</w:t>
      </w:r>
      <w:r>
        <w:t xml:space="preserve"> </w:t>
      </w:r>
      <w:r>
        <w:t xml:space="preserve">Link Telecommunication Engineer performance KPIs directly to sales outcomes (e.g., % of projects delivered on time leading to contract extensions).</w:t>
      </w:r>
    </w:p>
    <w:bookmarkEnd w:id="28"/>
    <w:bookmarkStart w:id="29" w:name="conclusion"/>
    <w:p>
      <w:pPr>
        <w:pStyle w:val="Heading2"/>
      </w:pPr>
      <w:r>
        <w:t xml:space="preserve">Conclusion</w:t>
      </w:r>
    </w:p>
    <w:p>
      <w:pPr>
        <w:pStyle w:val="FirstParagraph"/>
      </w:pPr>
      <w:r>
        <w:t xml:space="preserve">This Sales Report unequivocally demonstrates that in the competitive New Zealand Wellington telecommunications market, the Telecommunication Engineer is not a cost centre, but the core engine of sustainable revenue growth. Their technical expertise transforms sales opportunities into successful contracts by solving real-world problems specific to our region. As we look towards Q4 2023 and beyond, continued investment in empowering our Telecommunication Engineers with deeper local market knowledge and strategic sales collaboration will be paramount for maintaining and expanding our leadership position within New Zealand Wellington. The data is clear: technical excellence delivered by skilled engineers drives measurable sales success.</w:t>
      </w:r>
    </w:p>
    <w:p>
      <w:pPr>
        <w:pStyle w:val="BodyText"/>
      </w:pPr>
      <w:r>
        <w:rPr>
          <w:bCs/>
          <w:b/>
        </w:rPr>
        <w:t xml:space="preserve">Prepared By:</w:t>
      </w:r>
      <w:r>
        <w:t xml:space="preserve"> </w:t>
      </w:r>
      <w:r>
        <w:t xml:space="preserve">Regional Sales &amp; Engineering Strategy Team, New Zealand Operations</w:t>
      </w:r>
      <w:r>
        <w:br/>
      </w:r>
      <w:r>
        <w:rPr>
          <w:bCs/>
          <w:b/>
        </w:rPr>
        <w:t xml:space="preserve">For Further Inquiries:</w:t>
      </w:r>
      <w:r>
        <w:t xml:space="preserve"> </w:t>
      </w:r>
      <w:r>
        <w:t xml:space="preserve">engineering.sales@nztelecom.co.nz (Wellington-specific queries prioritized)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Performance Report: Wellington Regional Focus</dc:title>
  <dc:creator/>
  <dc:language>en</dc:language>
  <cp:keywords/>
  <dcterms:created xsi:type="dcterms:W3CDTF">2026-07-24T18:53:55Z</dcterms:created>
  <dcterms:modified xsi:type="dcterms:W3CDTF">2026-07-24T18:53:55Z</dcterms:modified>
</cp:coreProperties>
</file>

<file path=docProps/custom.xml><?xml version="1.0" encoding="utf-8"?>
<Properties xmlns="http://schemas.openxmlformats.org/officeDocument/2006/custom-properties" xmlns:vt="http://schemas.openxmlformats.org/officeDocument/2006/docPropsVTypes"/>
</file>