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p>
    <w:bookmarkStart w:id="29" w:name="telecommunication-engineer-sales-report"/>
    <w:p>
      <w:pPr>
        <w:pStyle w:val="Heading1"/>
      </w:pPr>
      <w:r>
        <w:t xml:space="preserve">Telecommunication Engineer Sales Report</w:t>
      </w:r>
    </w:p>
    <w:bookmarkStart w:id="28" w:name="X0b8da399ccd5656ca2ee65af56db881209eae8c"/>
    <w:p>
      <w:pPr>
        <w:pStyle w:val="Heading2"/>
      </w:pPr>
      <w:r>
        <w:t xml:space="preserve">Nigeria Abuja Market Performance Analysis</w:t>
      </w:r>
    </w:p>
    <w:p>
      <w:pPr>
        <w:pStyle w:val="FirstParagraph"/>
      </w:pPr>
      <w:r>
        <w:t xml:space="preserve">Prepared for Senior Management | Q3 2023 | Date: October 15,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Telecommunication Engineer team operating in Nigeria Abuja. The report demonstrates how strategic technical expertise combined with sales acumen has driven a 27% year-over-year revenue growth in Abuja's competitive telecommunications market. With Nigeria's telecom sector projected to reach $15 billion by 2025, our</w:t>
      </w:r>
      <w:r>
        <w:t xml:space="preserve"> </w:t>
      </w:r>
      <w:r>
        <w:rPr>
          <w:bCs/>
          <w:b/>
        </w:rPr>
        <w:t xml:space="preserve">Telecommunication Engineer</w:t>
      </w:r>
      <w:r>
        <w:t xml:space="preserve"> </w:t>
      </w:r>
      <w:r>
        <w:t xml:space="preserve">initiatives have positioned us as key players in the Abuja metropolitan area – serving over 48,000 business clients across government institutions, corporate enterprises, and critical infrastructure projects.</w:t>
      </w:r>
    </w:p>
    <w:bookmarkEnd w:id="20"/>
    <w:bookmarkStart w:id="21" w:name="Xc24907fc3fe69662f096ebaaaedbfc43a1dbcc0"/>
    <w:p>
      <w:pPr>
        <w:pStyle w:val="Heading3"/>
      </w:pPr>
      <w:r>
        <w:t xml:space="preserve">Market Context: Nigeria Abuja's Telecommunications Landscape</w:t>
      </w:r>
    </w:p>
    <w:p>
      <w:pPr>
        <w:pStyle w:val="FirstParagraph"/>
      </w:pPr>
      <w:r>
        <w:t xml:space="preserve">Abuja, as Nigeria's political nerve center and federal capital territory, represents a high-value market for telecommunications services. The city hosts over 120 government agencies, international embassies, major banks (including Central Bank of Nigeria headquarters), and rapidly expanding business districts like Wuse 2nd Avenue and Gwarimpa. With internet penetration reaching 65% in Abuja (NBS, Q2 2023) and the government's ongoing Digital Nigeria initiative, demand for advanced telecom solutions has surged. Our</w:t>
      </w:r>
      <w:r>
        <w:t xml:space="preserve"> </w:t>
      </w:r>
      <w:r>
        <w:rPr>
          <w:bCs/>
          <w:b/>
        </w:rPr>
        <w:t xml:space="preserve">Telecommunication Engineer</w:t>
      </w:r>
      <w:r>
        <w:t xml:space="preserve"> </w:t>
      </w:r>
      <w:r>
        <w:t xml:space="preserve">team has capitalized on this growth by deploying tailored infrastructure solutions that meet Abuja's unique regulatory and operational requirements.</w:t>
      </w:r>
    </w:p>
    <w:bookmarkEnd w:id="21"/>
    <w:bookmarkStart w:id="22" w:name="X8358401016d2ab539d106f3942e289eefcf776a"/>
    <w:p>
      <w:pPr>
        <w:pStyle w:val="Heading3"/>
      </w:pPr>
      <w:r>
        <w:t xml:space="preserve">Role Integration: Telecommunication Engineer as Sales Catalyst</w:t>
      </w:r>
    </w:p>
    <w:p>
      <w:pPr>
        <w:pStyle w:val="FirstParagraph"/>
      </w:pPr>
      <w:r>
        <w:t xml:space="preserve">A critical differentiator in our Abuja strategy is the dual role of our</w:t>
      </w:r>
      <w:r>
        <w:t xml:space="preserve"> </w:t>
      </w:r>
      <w:r>
        <w:rPr>
          <w:bCs/>
          <w:b/>
        </w:rPr>
        <w:t xml:space="preserve">Telecommunication Engineer</w:t>
      </w:r>
      <w:r>
        <w:t xml:space="preserve"> </w:t>
      </w:r>
      <w:r>
        <w:t xml:space="preserve">professionals. Unlike traditional sales roles, these engineers actively participate in client acquisition through technical validation, solution design, and post-sale implementation – creating seamless customer journeys from initial consultation to full deployment. Key responsibilities include:</w:t>
      </w:r>
    </w:p>
    <w:p>
      <w:pPr>
        <w:numPr>
          <w:ilvl w:val="0"/>
          <w:numId w:val="1001"/>
        </w:numPr>
        <w:pStyle w:val="Compact"/>
      </w:pPr>
      <w:r>
        <w:rPr>
          <w:bCs/>
          <w:b/>
        </w:rPr>
        <w:t xml:space="preserve">Technical Sales Consultation</w:t>
      </w:r>
      <w:r>
        <w:t xml:space="preserve">: Conducting site assessments for Abuja government facilities and corporate campuses (e.g., National Assembly complex, First Bank headquarters)</w:t>
      </w:r>
    </w:p>
    <w:p>
      <w:pPr>
        <w:numPr>
          <w:ilvl w:val="0"/>
          <w:numId w:val="1001"/>
        </w:numPr>
        <w:pStyle w:val="Compact"/>
      </w:pPr>
      <w:r>
        <w:rPr>
          <w:bCs/>
          <w:b/>
        </w:rPr>
        <w:t xml:space="preserve">Solution Engineering</w:t>
      </w:r>
      <w:r>
        <w:t xml:space="preserve">: Designing fiber optic networks optimized for Abuja's high-temperature climate and dust conditions</w:t>
      </w:r>
    </w:p>
    <w:p>
      <w:pPr>
        <w:numPr>
          <w:ilvl w:val="0"/>
          <w:numId w:val="1001"/>
        </w:numPr>
        <w:pStyle w:val="Compact"/>
      </w:pPr>
      <w:r>
        <w:rPr>
          <w:bCs/>
          <w:b/>
        </w:rPr>
        <w:t xml:space="preserve">Regulatory Navigation</w:t>
      </w:r>
      <w:r>
        <w:t xml:space="preserve">: Ensuring compliance with Nigerian Communications Commission (NCC) requirements specific to Abuja's infrastructure zones</w:t>
      </w:r>
    </w:p>
    <w:p>
      <w:pPr>
        <w:numPr>
          <w:ilvl w:val="0"/>
          <w:numId w:val="1001"/>
        </w:numPr>
        <w:pStyle w:val="Compact"/>
      </w:pPr>
      <w:r>
        <w:rPr>
          <w:bCs/>
          <w:b/>
        </w:rPr>
        <w:t xml:space="preserve">Post-Sales Technical Support</w:t>
      </w:r>
      <w:r>
        <w:t xml:space="preserve">: Reducing client churn through rapid response to network issues in critical Abuja locations</w:t>
      </w:r>
    </w:p>
    <w:bookmarkEnd w:id="22"/>
    <w:bookmarkStart w:id="23" w:name="Xa7587a8590d5448ca229f8d472744e8a1ac327a"/>
    <w:p>
      <w:pPr>
        <w:pStyle w:val="Heading3"/>
      </w:pPr>
      <w:r>
        <w:t xml:space="preserve">Q3 2023 Performance Highlights (Nigeria Abuja)</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Sales Revenue (Abuja)</w:t>
      </w:r>
    </w:p>
    <w:p>
      <w:pPr>
        <w:pStyle w:val="BodyText"/>
      </w:pPr>
      <w:r>
        <w:t xml:space="preserve">$1.84M</w:t>
      </w:r>
    </w:p>
    <w:p>
      <w:pPr>
        <w:pStyle w:val="BodyText"/>
      </w:pPr>
      <w:r>
        <w:t xml:space="preserve">$1.45M</w:t>
      </w:r>
    </w:p>
    <w:p>
      <w:pPr>
        <w:pStyle w:val="BodyText"/>
      </w:pPr>
      <w:r>
        <w:t xml:space="preserve">+27%</w:t>
      </w:r>
    </w:p>
    <w:p>
      <w:pPr>
        <w:pStyle w:val="BodyText"/>
      </w:pPr>
      <w:r>
        <w:t xml:space="preserve">New Enterprise Contracts Signed</w:t>
      </w:r>
    </w:p>
    <w:p>
      <w:pPr>
        <w:pStyle w:val="BodyText"/>
      </w:pPr>
      <w:r>
        <w:t xml:space="preserve">38</w:t>
      </w:r>
    </w:p>
    <w:p>
      <w:pPr>
        <w:pStyle w:val="BodyText"/>
      </w:pPr>
      <w:r>
        <w:t xml:space="preserve">29</w:t>
      </w:r>
    </w:p>
    <w:p>
      <w:pPr>
        <w:pStyle w:val="BodyText"/>
      </w:pPr>
      <w:r>
        <w:t xml:space="preserve">+31%</w:t>
      </w:r>
    </w:p>
    <w:p>
      <w:pPr>
        <w:pStyle w:val="BodyText"/>
      </w:pPr>
      <w:r>
        <w:t xml:space="preserve">94%</w:t>
      </w:r>
    </w:p>
    <w:p>
      <w:pPr>
        <w:pStyle w:val="BodyText"/>
      </w:pPr>
      <w:r>
        <w:t xml:space="preserve">87%</w:t>
      </w:r>
    </w:p>
    <w:p>
      <w:pPr>
        <w:pStyle w:val="BodyText"/>
      </w:pPr>
      <w:r>
        <w:t xml:space="preserve">+7 percentage points</w:t>
      </w:r>
    </w:p>
    <w:p>
      <w:pPr>
        <w:pStyle w:val="BodyText"/>
      </w:pPr>
      <w:r>
        <w:t xml:space="preserve">12 (including 3 major ministries)</w:t>
      </w:r>
    </w:p>
    <w:p>
      <w:pPr>
        <w:pStyle w:val="BodyText"/>
      </w:pPr>
      <w:r>
        <w:t xml:space="preserve">7</w:t>
      </w:r>
    </w:p>
    <w:p>
      <w:pPr>
        <w:pStyle w:val="BodyText"/>
      </w:pPr>
      <w:r>
        <w:t xml:space="preserve">+71%</w:t>
      </w:r>
    </w:p>
    <w:bookmarkEnd w:id="23"/>
    <w:bookmarkStart w:id="24" w:name="Xe87acc39f5c4f6fde82ca9aeb431b86e3289306"/>
    <w:p>
      <w:pPr>
        <w:pStyle w:val="Heading3"/>
      </w:pPr>
      <w:r>
        <w:t xml:space="preserve">Strategic Success: Abuja Government Collaboration</w:t>
      </w:r>
    </w:p>
    <w:p>
      <w:pPr>
        <w:pStyle w:val="FirstParagraph"/>
      </w:pPr>
      <w:r>
        <w:t xml:space="preserve">A pivotal achievement in our Nigeria Abuja strategy was securing the 2023-2026 Smart City Infrastructure Contract with the Federal Ministry of Communications. Our team of</w:t>
      </w:r>
      <w:r>
        <w:t xml:space="preserve"> </w:t>
      </w:r>
      <w:r>
        <w:rPr>
          <w:bCs/>
          <w:b/>
        </w:rPr>
        <w:t xml:space="preserve">Telecommunication Engineer</w:t>
      </w:r>
      <w:r>
        <w:t xml:space="preserve"> </w:t>
      </w:r>
      <w:r>
        <w:t xml:space="preserve">specialists designed a city-wide fiber-optic network covering all 11 Municipal Areas, including critical locations like Maitama (government district) and Garki (commercial hub). This $4.2M contract demonstrates how technical expertise directly enables sales success in Abuja's high-stakes government sector. The solution included:</w:t>
      </w:r>
    </w:p>
    <w:p>
      <w:pPr>
        <w:numPr>
          <w:ilvl w:val="0"/>
          <w:numId w:val="1002"/>
        </w:numPr>
        <w:pStyle w:val="Compact"/>
      </w:pPr>
      <w:r>
        <w:t xml:space="preserve">Seismic-resistant fiber trenching compliant with Abuja Municipal Council standards</w:t>
      </w:r>
    </w:p>
    <w:p>
      <w:pPr>
        <w:numPr>
          <w:ilvl w:val="0"/>
          <w:numId w:val="1002"/>
        </w:numPr>
        <w:pStyle w:val="Compact"/>
      </w:pPr>
      <w:r>
        <w:t xml:space="preserve">Climate-controlled network nodes to withstand Abuja's 35°C average temperatures</w:t>
      </w:r>
    </w:p>
    <w:p>
      <w:pPr>
        <w:numPr>
          <w:ilvl w:val="0"/>
          <w:numId w:val="1002"/>
        </w:numPr>
        <w:pStyle w:val="Compact"/>
      </w:pPr>
      <w:r>
        <w:t xml:space="preserve">Integration with existing NCC-approved security protocols for government data protection</w:t>
      </w:r>
    </w:p>
    <w:bookmarkEnd w:id="24"/>
    <w:bookmarkStart w:id="25" w:name="Xabdc3dca0821c2a8d4d8ff028c210839c2e7e22"/>
    <w:p>
      <w:pPr>
        <w:pStyle w:val="Heading3"/>
      </w:pPr>
      <w:r>
        <w:t xml:space="preserve">Challenges Facing the Telecommunication Engineer Team in Nigeria Abuja</w:t>
      </w:r>
    </w:p>
    <w:p>
      <w:pPr>
        <w:pStyle w:val="FirstParagraph"/>
      </w:pPr>
      <w:r>
        <w:t xml:space="preserve">Despite strong performance, our team faces unique challenges in the Abuja market:</w:t>
      </w:r>
    </w:p>
    <w:p>
      <w:pPr>
        <w:numPr>
          <w:ilvl w:val="0"/>
          <w:numId w:val="1003"/>
        </w:numPr>
        <w:pStyle w:val="Compact"/>
      </w:pPr>
      <w:r>
        <w:rPr>
          <w:bCs/>
          <w:b/>
        </w:rPr>
        <w:t xml:space="preserve">Infrastructure Fragmentation</w:t>
      </w:r>
      <w:r>
        <w:t xml:space="preserve">: Multiple utility providers (PHCN, Water Board) complicate trenching permits across Abuja's rapidly developing zones</w:t>
      </w:r>
    </w:p>
    <w:p>
      <w:pPr>
        <w:numPr>
          <w:ilvl w:val="0"/>
          <w:numId w:val="1003"/>
        </w:numPr>
        <w:pStyle w:val="Compact"/>
      </w:pPr>
      <w:r>
        <w:rPr>
          <w:bCs/>
          <w:b/>
        </w:rPr>
        <w:t xml:space="preserve">Regulatory Complexity</w:t>
      </w:r>
      <w:r>
        <w:t xml:space="preserve">: NCC's evolving guidelines for fiber optic deployment require constant adaptation from our Telecommunication Engineer team</w:t>
      </w:r>
    </w:p>
    <w:p>
      <w:pPr>
        <w:numPr>
          <w:ilvl w:val="0"/>
          <w:numId w:val="1003"/>
        </w:numPr>
        <w:pStyle w:val="Compact"/>
      </w:pPr>
      <w:r>
        <w:rPr>
          <w:bCs/>
          <w:b/>
        </w:rPr>
        <w:t xml:space="preserve">Competitive Pressure</w:t>
      </w:r>
      <w:r>
        <w:t xml:space="preserve">: Local providers like MTN and Airtel aggressively undercut pricing on basic services, forcing us to emphasize premium technical solutions</w:t>
      </w:r>
    </w:p>
    <w:p>
      <w:pPr>
        <w:numPr>
          <w:ilvl w:val="0"/>
          <w:numId w:val="1003"/>
        </w:numPr>
        <w:pStyle w:val="Compact"/>
      </w:pPr>
      <w:r>
        <w:rPr>
          <w:bCs/>
          <w:b/>
        </w:rPr>
        <w:t xml:space="preserve">Security Concerns</w:t>
      </w:r>
      <w:r>
        <w:t xml:space="preserve">: Abuja's status as the national capital necessitates enhanced cybersecurity measures for all network deployments</w:t>
      </w:r>
    </w:p>
    <w:bookmarkEnd w:id="25"/>
    <w:bookmarkStart w:id="26" w:name="Xa1af377af442d83353785472f153150d03522ac"/>
    <w:p>
      <w:pPr>
        <w:pStyle w:val="Heading3"/>
      </w:pPr>
      <w:r>
        <w:t xml:space="preserve">Future Strategy: Advancing Sales Through Technical Excellence (Nigeria Abuja Focus)</w:t>
      </w:r>
    </w:p>
    <w:p>
      <w:pPr>
        <w:pStyle w:val="FirstParagraph"/>
      </w:pPr>
      <w:r>
        <w:t xml:space="preserve">Our roadmap for Q4 2023 and beyond centers on leveraging the Telecommunication Engineer as our primary sales asset in Nigeria Abuja:</w:t>
      </w:r>
    </w:p>
    <w:p>
      <w:pPr>
        <w:numPr>
          <w:ilvl w:val="0"/>
          <w:numId w:val="1004"/>
        </w:numPr>
        <w:pStyle w:val="Compact"/>
      </w:pPr>
      <w:r>
        <w:rPr>
          <w:bCs/>
          <w:b/>
        </w:rPr>
        <w:t xml:space="preserve">Abuja-Specific Training Program</w:t>
      </w:r>
      <w:r>
        <w:t xml:space="preserve">: Developing mandatory courses on NCC regulations, Abuja municipal protocols, and climate-resilient network design for all engineers</w:t>
      </w:r>
    </w:p>
    <w:p>
      <w:pPr>
        <w:numPr>
          <w:ilvl w:val="0"/>
          <w:numId w:val="1004"/>
        </w:numPr>
        <w:pStyle w:val="Compact"/>
      </w:pPr>
      <w:r>
        <w:rPr>
          <w:bCs/>
          <w:b/>
        </w:rPr>
        <w:t xml:space="preserve">Government Partnerships Initiative</w:t>
      </w:r>
      <w:r>
        <w:t xml:space="preserve">: Targeting 5 additional federal ministry contracts through our Telecommunication Engineer's technical proposal expertise by Q1 2024</w:t>
      </w:r>
    </w:p>
    <w:p>
      <w:pPr>
        <w:numPr>
          <w:ilvl w:val="0"/>
          <w:numId w:val="1004"/>
        </w:numPr>
        <w:pStyle w:val="Compact"/>
      </w:pPr>
      <w:r>
        <w:rPr>
          <w:bCs/>
          <w:b/>
        </w:rPr>
        <w:t xml:space="preserve">AI-Driven Network Optimization Tools</w:t>
      </w:r>
      <w:r>
        <w:t xml:space="preserve">: Implementing predictive maintenance systems for Abuja client networks, reducing downtime by 40% and creating upsell opportunities</w:t>
      </w:r>
    </w:p>
    <w:p>
      <w:pPr>
        <w:numPr>
          <w:ilvl w:val="0"/>
          <w:numId w:val="1004"/>
        </w:numPr>
        <w:pStyle w:val="Compact"/>
      </w:pPr>
      <w:r>
        <w:rPr>
          <w:bCs/>
          <w:b/>
        </w:rPr>
        <w:t xml:space="preserve">Abuja Innovation Lab</w:t>
      </w:r>
      <w:r>
        <w:t xml:space="preserve">: Establishing a dedicated technical facility in Wuse 2nd to prototype solutions for Abuja's unique urban challenges (e.g., dust-resistant equipment testing)</w:t>
      </w:r>
    </w:p>
    <w:bookmarkEnd w:id="26"/>
    <w:bookmarkStart w:id="27" w:name="Xe1d6b5130adaaf39b94383165a13f60979e58a4"/>
    <w:p>
      <w:pPr>
        <w:pStyle w:val="Heading3"/>
      </w:pPr>
      <w:r>
        <w:t xml:space="preserve">Conclusion: The Indispensable Telecommunication Engineer in Nigeria Abuja</w:t>
      </w:r>
    </w:p>
    <w:p>
      <w:pPr>
        <w:pStyle w:val="FirstParagraph"/>
      </w:pPr>
      <w:r>
        <w:t xml:space="preserve">This Sales Report unequivocally demonstrates that our Telecommunication Engineer team has become the cornerstone of success in the Nigeria Abuja market. Their technical mastery directly translates to sales growth – 78% of new enterprise clients entered through engineer-led technical demonstrations. As Abuja continues its transformation into Africa's digital capital, the demand for technically adept sales professionals will intensify. We project that maintaining this integrated engineering-sales approach will secure our position as the top telecom solutions provider in Nigeria Abuja by Q2 2024, with revenue exceeding $8M annually for the Abuja division.</w:t>
      </w:r>
    </w:p>
    <w:p>
      <w:pPr>
        <w:pStyle w:val="BodyText"/>
      </w:pPr>
      <w:r>
        <w:rPr>
          <w:iCs/>
          <w:i/>
        </w:rPr>
        <w:t xml:space="preserve">Prepared by:</w:t>
      </w:r>
      <w:r>
        <w:br/>
      </w:r>
      <w:r>
        <w:rPr>
          <w:bCs/>
          <w:b/>
        </w:rPr>
        <w:t xml:space="preserve">Amina Okonkwo</w:t>
      </w:r>
      <w:r>
        <w:br/>
      </w:r>
      <w:r>
        <w:t xml:space="preserve">Senior Sales Director – Nigeria Operations</w:t>
      </w:r>
      <w:r>
        <w:br/>
      </w:r>
      <w:r>
        <w:t xml:space="preserve">Global Telecommunications Solutions (GTS)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Nigeria Abuja Market</dc:title>
  <dc:creator/>
  <dc:language>en</dc:language>
  <cp:keywords/>
  <dcterms:created xsi:type="dcterms:W3CDTF">2026-07-23T15:14:53Z</dcterms:created>
  <dcterms:modified xsi:type="dcterms:W3CDTF">2026-07-23T15:14:53Z</dcterms:modified>
</cp:coreProperties>
</file>

<file path=docProps/custom.xml><?xml version="1.0" encoding="utf-8"?>
<Properties xmlns="http://schemas.openxmlformats.org/officeDocument/2006/custom-properties" xmlns:vt="http://schemas.openxmlformats.org/officeDocument/2006/docPropsVTypes"/>
</file>