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Report:</w:t>
      </w:r>
      <w:r>
        <w:t xml:space="preserve"> </w:t>
      </w:r>
      <w:r>
        <w:t xml:space="preserve">Engineering</w:t>
      </w:r>
      <w:r>
        <w:t xml:space="preserve"> </w:t>
      </w:r>
      <w:r>
        <w:t xml:space="preserve">Excellence</w:t>
      </w:r>
      <w:r>
        <w:t xml:space="preserve"> </w:t>
      </w:r>
      <w:r>
        <w:t xml:space="preserve">in</w:t>
      </w:r>
      <w:r>
        <w:t xml:space="preserve"> </w:t>
      </w:r>
      <w:r>
        <w:t xml:space="preserve">Lima,</w:t>
      </w:r>
      <w:r>
        <w:t xml:space="preserve"> </w:t>
      </w:r>
      <w:r>
        <w:t xml:space="preserve">Peru</w:t>
      </w:r>
    </w:p>
    <w:bookmarkStart w:id="30" w:name="Xc1a31747e0de85eceb9394247ea5904c1bdcc76"/>
    <w:p>
      <w:pPr>
        <w:pStyle w:val="Heading1"/>
      </w:pPr>
      <w:r>
        <w:t xml:space="preserve">Sales Report: Telecommunication Engineer Impact on Market Expansion in Lima, Peru</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Peru Lima</w:t>
      </w:r>
    </w:p>
    <w:bookmarkStart w:id="20" w:name="i.-executive-summary"/>
    <w:p>
      <w:pPr>
        <w:pStyle w:val="Heading2"/>
      </w:pPr>
      <w:r>
        <w:t xml:space="preserve">I. Executive Summary</w:t>
      </w:r>
    </w:p>
    <w:p>
      <w:pPr>
        <w:pStyle w:val="FirstParagraph"/>
      </w:pPr>
      <w:r>
        <w:t xml:space="preserve">This comprehensive Sales Report analyzes the critical role of Telecommunication Engineers in driving revenue growth across Lima, Peru's telecommunications landscape. With Peru's market projected to reach $4.8 billion by 2025 (Statista, 2023), our engineering team has directly contributed to a 37% year-over-year increase in service contracts within Lima's urban corridor. This report details how strategic deployment of specialized Telecommunication Engineers has transformed infrastructure capabilities, customer acquisition rates, and market positioning for [Company Name] in Peru's most competitive telecom hub.</w:t>
      </w:r>
    </w:p>
    <w:bookmarkEnd w:id="20"/>
    <w:bookmarkStart w:id="21" w:name="X0e14be184eed8628e86b6ca8f1d0521a1601413"/>
    <w:p>
      <w:pPr>
        <w:pStyle w:val="Heading2"/>
      </w:pPr>
      <w:r>
        <w:t xml:space="preserve">II. Lima Market Context: The Engine of Peruvian Telecom Growth</w:t>
      </w:r>
    </w:p>
    <w:p>
      <w:pPr>
        <w:pStyle w:val="FirstParagraph"/>
      </w:pPr>
      <w:r>
        <w:t xml:space="preserve">Lima represents 43% of Peru's total telecommunications revenue (MINTEL 2023) and serves as the nation's primary innovation laboratory. With a population exceeding 10 million residents in the metropolitan area, Lima demands cutting-edge infrastructure to support:</w:t>
      </w:r>
    </w:p>
    <w:p>
      <w:pPr>
        <w:numPr>
          <w:ilvl w:val="0"/>
          <w:numId w:val="1001"/>
        </w:numPr>
        <w:pStyle w:val="Compact"/>
      </w:pPr>
      <w:r>
        <w:t xml:space="preserve">5G rollout accelerating across financial districts (San Isidro, Miraflores)</w:t>
      </w:r>
    </w:p>
    <w:p>
      <w:pPr>
        <w:numPr>
          <w:ilvl w:val="0"/>
          <w:numId w:val="1001"/>
        </w:numPr>
        <w:pStyle w:val="Compact"/>
      </w:pPr>
      <w:r>
        <w:t xml:space="preserve">72% mobile penetration rate requiring advanced network optimization</w:t>
      </w:r>
    </w:p>
    <w:p>
      <w:pPr>
        <w:numPr>
          <w:ilvl w:val="0"/>
          <w:numId w:val="1001"/>
        </w:numPr>
        <w:pStyle w:val="Compact"/>
      </w:pPr>
      <w:r>
        <w:t xml:space="preserve">Government mandates for 90% fiber coverage by 2026</w:t>
      </w:r>
    </w:p>
    <w:p>
      <w:pPr>
        <w:pStyle w:val="FirstParagraph"/>
      </w:pPr>
      <w:r>
        <w:t xml:space="preserve">This dynamic environment necessitates specialized Telecommunication Engineers who understand both technical requirements and Peru's unique regulatory framework (e.g., Resolution 114-2023 of the Ministry of Transport).</w:t>
      </w:r>
    </w:p>
    <w:bookmarkEnd w:id="21"/>
    <w:bookmarkStart w:id="25" w:name="Xda40233ca5c0a5ae1662e724c3eee2ba2ba2ca2"/>
    <w:p>
      <w:pPr>
        <w:pStyle w:val="Heading2"/>
      </w:pPr>
      <w:r>
        <w:t xml:space="preserve">III. Telecommunication Engineer: The Sales Catalyst</w:t>
      </w:r>
    </w:p>
    <w:p>
      <w:pPr>
        <w:pStyle w:val="FirstParagraph"/>
      </w:pPr>
      <w:r>
        <w:t xml:space="preserve">Our field engineers are not merely technical assets—they are revenue drivers. Key contributions include:</w:t>
      </w:r>
    </w:p>
    <w:bookmarkStart w:id="22" w:name="X2aee8d1adeb3220aebcdca3c3d921788d8ea956"/>
    <w:p>
      <w:pPr>
        <w:pStyle w:val="Heading3"/>
      </w:pPr>
      <w:r>
        <w:t xml:space="preserve">A. Technical Consultation Driving Premium Sales</w:t>
      </w:r>
    </w:p>
    <w:p>
      <w:pPr>
        <w:pStyle w:val="FirstParagraph"/>
      </w:pPr>
      <w:r>
        <w:t xml:space="preserve">Telecommunication Engineers in Lima conduct network feasibility studies that directly convert leads into high-value contracts. For example, during the recent Comercio Center project, our engineer identified 47% bandwidth optimization potential through strategic fiber placement—resulting in a $185,000 enterprise contract (vs. projected $92,000). This technical insight transformed a routine service call into a premium solution sale.</w:t>
      </w:r>
    </w:p>
    <w:bookmarkEnd w:id="22"/>
    <w:bookmarkStart w:id="23" w:name="Xea7635d53284b94f8d59de272db106443ef200a"/>
    <w:p>
      <w:pPr>
        <w:pStyle w:val="Heading3"/>
      </w:pPr>
      <w:r>
        <w:t xml:space="preserve">B. Customer Retention Through Network Reliability</w:t>
      </w:r>
    </w:p>
    <w:p>
      <w:pPr>
        <w:pStyle w:val="FirstParagraph"/>
      </w:pPr>
      <w:r>
        <w:t xml:space="preserve">In Lima's competitive market (where churn rate averages 18%), our engineers reduced service interruptions by 64% through proactive monitoring systems. This directly impacted sales: retained enterprise clients generated $2.3M in recurring revenue versus industry average of $1.7M.</w:t>
      </w:r>
    </w:p>
    <w:bookmarkEnd w:id="23"/>
    <w:bookmarkStart w:id="24" w:name="X30e9067f426a3d8fa52fd8ae1a5307e3cb365ca"/>
    <w:p>
      <w:pPr>
        <w:pStyle w:val="Heading3"/>
      </w:pPr>
      <w:r>
        <w:t xml:space="preserve">C. Regulatory Navigation for Market Expansion</w:t>
      </w:r>
    </w:p>
    <w:p>
      <w:pPr>
        <w:pStyle w:val="FirstParagraph"/>
      </w:pPr>
      <w:r>
        <w:t xml:space="preserve">Peru's complex permitting process (averaging 87 days) is streamlined by our Lima-based Telecommunication Engineers who maintain direct relationships with ANTEL (National Telecommunications Agency). This expertise accelerated three major projects in La Molina and Surco districts, securing contracts before competitors could navigate bureaucracy.</w:t>
      </w:r>
    </w:p>
    <w:bookmarkEnd w:id="24"/>
    <w:bookmarkEnd w:id="25"/>
    <w:bookmarkStart w:id="26" w:name="X4df30fed9c6d2f3940ceea0e71f06e5bd2bbef0"/>
    <w:p>
      <w:pPr>
        <w:pStyle w:val="Heading2"/>
      </w:pPr>
      <w:r>
        <w:t xml:space="preserve">IV. Quantitative Sales Impact: Lima-Specific Metrics</w:t>
      </w:r>
    </w:p>
    <w:p>
      <w:pPr>
        <w:pStyle w:val="FirstParagraph"/>
      </w:pPr>
      <w:r>
        <w:t xml:space="preserve">Quarter</w:t>
      </w:r>
    </w:p>
    <w:p>
      <w:pPr>
        <w:pStyle w:val="BodyText"/>
      </w:pPr>
      <w:r>
        <w:t xml:space="preserve">Sales Growth (vs. Prior Year)</w:t>
      </w:r>
    </w:p>
    <w:p>
      <w:pPr>
        <w:pStyle w:val="BodyText"/>
      </w:pPr>
      <w:r>
        <w:t xml:space="preserve">Engineer-Driven Projects</w:t>
      </w:r>
    </w:p>
    <w:p>
      <w:pPr>
        <w:pStyle w:val="BodyText"/>
      </w:pPr>
      <w:r>
        <w:t xml:space="preserve">Key Achievement in Peru Lima</w:t>
      </w:r>
    </w:p>
    <w:p>
      <w:pPr>
        <w:pStyle w:val="BodyText"/>
      </w:pPr>
      <w:r>
        <w:t xml:space="preserve">Q1 2023</w:t>
      </w:r>
    </w:p>
    <w:p>
      <w:pPr>
        <w:pStyle w:val="BodyText"/>
      </w:pPr>
      <w:r>
        <w:t xml:space="preserve">+28%</w:t>
      </w:r>
    </w:p>
    <w:p>
      <w:pPr>
        <w:pStyle w:val="BodyText"/>
      </w:pPr>
      <w:r>
        <w:t xml:space="preserve">9 projects</w:t>
      </w:r>
    </w:p>
    <w:p>
      <w:pPr>
        <w:pStyle w:val="BodyText"/>
      </w:pPr>
      <w:r>
        <w:t xml:space="preserve">Lima's first 5G-enabled smart city pilot (San Isidro)</w:t>
      </w:r>
    </w:p>
    <w:p>
      <w:pPr>
        <w:pStyle w:val="BodyText"/>
      </w:pPr>
      <w:r>
        <w:t xml:space="preserve">Q2 2023</w:t>
      </w:r>
    </w:p>
    <w:p>
      <w:pPr>
        <w:pStyle w:val="BodyText"/>
      </w:pPr>
      <w:r>
        <w:t xml:space="preserve">+41%</w:t>
      </w:r>
    </w:p>
    <w:p>
      <w:pPr>
        <w:pStyle w:val="BodyText"/>
      </w:pPr>
      <w:r>
        <w:t xml:space="preserve">14 projects</w:t>
      </w:r>
    </w:p>
    <w:p>
      <w:pPr>
        <w:pStyle w:val="BodyText"/>
      </w:pPr>
      <w:r>
        <w:t xml:space="preserve">Solved network congestion at Lima International Airport, securing airport authority contract</w:t>
      </w:r>
    </w:p>
    <w:p>
      <w:pPr>
        <w:pStyle w:val="BodyText"/>
      </w:pPr>
      <w:r>
        <w:t xml:space="preserve">Q3 2023</w:t>
      </w:r>
    </w:p>
    <w:p>
      <w:pPr>
        <w:pStyle w:val="BodyText"/>
      </w:pPr>
      <w:r>
        <w:t xml:space="preserve">+37%</w:t>
      </w:r>
    </w:p>
    <w:p>
      <w:pPr>
        <w:pStyle w:val="BodyText"/>
      </w:pPr>
      <w:r>
        <w:t xml:space="preserve">18 projects</w:t>
      </w:r>
    </w:p>
    <w:bookmarkEnd w:id="26"/>
    <w:bookmarkStart w:id="27" w:name="Xa53f4ec5ec092b6431efbd16104c8f5f9d49455"/>
    <w:p>
      <w:pPr>
        <w:pStyle w:val="Heading2"/>
      </w:pPr>
      <w:r>
        <w:t xml:space="preserve">V. Strategic Challenges in Peru Lima &amp; Engineering Solutions</w:t>
      </w:r>
    </w:p>
    <w:p>
      <w:pPr>
        <w:pStyle w:val="FirstParagraph"/>
      </w:pPr>
      <w:r>
        <w:rPr>
          <w:bCs/>
          <w:b/>
        </w:rPr>
        <w:t xml:space="preserve">Challenge 1: Urban Infrastructure Constraints</w:t>
      </w:r>
      <w:r>
        <w:br/>
      </w:r>
      <w:r>
        <w:t xml:space="preserve">Lima's historic center presents physical obstacles for fiber deployment. Our Telecommunication Engineers developed innovative "micro-trenching" techniques (reducing installation time by 73%) to overcome narrow streets and heritage site restrictions, enabling sales in previously inaccessible districts like Barranco.</w:t>
      </w:r>
    </w:p>
    <w:p>
      <w:pPr>
        <w:pStyle w:val="BodyText"/>
      </w:pPr>
      <w:r>
        <w:rPr>
          <w:bCs/>
          <w:b/>
        </w:rPr>
        <w:t xml:space="preserve">Challenge 2: Competitive Pricing Pressure</w:t>
      </w:r>
      <w:r>
        <w:br/>
      </w:r>
      <w:r>
        <w:t xml:space="preserve">Local competitors undercut prices by using outdated equipment. Lima-based engineers introduced cost-effective solutions like repurposed 4G infrastructure for IoT services (reducing client costs by 30%), which became a key differentiator in sales proposals.</w:t>
      </w:r>
    </w:p>
    <w:bookmarkEnd w:id="27"/>
    <w:bookmarkStart w:id="28" w:name="Xcf347b4ba183a88021302dace6ab409f555b649"/>
    <w:p>
      <w:pPr>
        <w:pStyle w:val="Heading2"/>
      </w:pPr>
      <w:r>
        <w:t xml:space="preserve">VI. Future Growth Strategy: Engineering-Focused Sales Plan</w:t>
      </w:r>
    </w:p>
    <w:p>
      <w:pPr>
        <w:pStyle w:val="FirstParagraph"/>
      </w:pPr>
      <w:r>
        <w:t xml:space="preserve">To capitalize on Lima's $1.2 billion fiber market expansion, we propose:</w:t>
      </w:r>
    </w:p>
    <w:p>
      <w:pPr>
        <w:numPr>
          <w:ilvl w:val="0"/>
          <w:numId w:val="1002"/>
        </w:numPr>
        <w:pStyle w:val="Compact"/>
      </w:pPr>
      <w:r>
        <w:rPr>
          <w:bCs/>
          <w:b/>
        </w:rPr>
        <w:t xml:space="preserve">Engineer Specialization Tracks:</w:t>
      </w:r>
      <w:r>
        <w:t xml:space="preserve"> </w:t>
      </w:r>
      <w:r>
        <w:t xml:space="preserve">Creating dedicated teams for enterprise (financial sector), smart cities, and rural connectivity—addressing Peru's tiered market needs.</w:t>
      </w:r>
    </w:p>
    <w:p>
      <w:pPr>
        <w:numPr>
          <w:ilvl w:val="0"/>
          <w:numId w:val="1002"/>
        </w:numPr>
        <w:pStyle w:val="Compact"/>
      </w:pPr>
      <w:r>
        <w:rPr>
          <w:bCs/>
          <w:b/>
        </w:rPr>
        <w:t xml:space="preserve">Lima Innovation Lab:</w:t>
      </w:r>
      <w:r>
        <w:t xml:space="preserve"> </w:t>
      </w:r>
      <w:r>
        <w:t xml:space="preserve">Establishing a $500K facility at our San Isidro office to prototype solutions for unique Peruvian challenges (e.g., earthquake-resistant network design).</w:t>
      </w:r>
    </w:p>
    <w:p>
      <w:pPr>
        <w:numPr>
          <w:ilvl w:val="0"/>
          <w:numId w:val="1002"/>
        </w:numPr>
        <w:pStyle w:val="Compact"/>
      </w:pPr>
      <w:r>
        <w:rPr>
          <w:bCs/>
          <w:b/>
        </w:rPr>
        <w:t xml:space="preserve">Government Partnership Program:</w:t>
      </w:r>
      <w:r>
        <w:t xml:space="preserve"> </w:t>
      </w:r>
      <w:r>
        <w:t xml:space="preserve">Leveraging engineers' regulatory expertise to co-develop ANTEL-approved standards, positioning [Company Name] as a policy-shaping partner.</w:t>
      </w:r>
    </w:p>
    <w:bookmarkEnd w:id="28"/>
    <w:bookmarkStart w:id="29" w:name="Xd3f96ce382c0c82215ca29c27bc3de7bbfd8704"/>
    <w:p>
      <w:pPr>
        <w:pStyle w:val="Heading2"/>
      </w:pPr>
      <w:r>
        <w:t xml:space="preserve">VII. Conclusion: The Engineering Imperative in Lima</w:t>
      </w:r>
    </w:p>
    <w:p>
      <w:pPr>
        <w:pStyle w:val="FirstParagraph"/>
      </w:pPr>
      <w:r>
        <w:t xml:space="preserve">This Sales Report unequivocally demonstrates that Telecommunication Engineers are the cornerstone of our growth strategy in Peru Lima. They transform technical capabilities into commercial value through four critical mechanisms: identifying untapped infrastructure opportunities, converting technical specifications into premium sales propositions, navigating Peru's regulatory complexity faster than competitors, and building customer trust through network reliability.</w:t>
      </w:r>
    </w:p>
    <w:p>
      <w:pPr>
        <w:pStyle w:val="BodyText"/>
      </w:pPr>
      <w:r>
        <w:t xml:space="preserve">As Lima transitions toward becoming a 5G-ready metropolis by 2026 (Peru's National Digital Strategy), the role of the Telecommunication Engineer evolves from support function to revenue architect. Our current pipeline shows $3.8M in engineer-validated contracts already secured for Q1 2024, representing a 67% increase over same period last year. In Peru Lima's fiercely competitive landscape, where technical competence directly translates to sales velocity, investing in specialized engineering talent is not an operational choice—it's the fundamental driver of sustainable market leadership.</w:t>
      </w:r>
    </w:p>
    <w:p>
      <w:pPr>
        <w:pStyle w:val="BodyText"/>
      </w:pPr>
      <w:r>
        <w:rPr>
          <w:bCs/>
          <w:b/>
        </w:rPr>
        <w:t xml:space="preserve">Recommendation:</w:t>
      </w:r>
      <w:r>
        <w:t xml:space="preserve"> </w:t>
      </w:r>
      <w:r>
        <w:t xml:space="preserve">Allocate 15% of Q4 2023 revenue to expand our Lima Telecommunication Engineer workforce by 32%, prioritizing candidates with both Cisco-certified infrastructure expertise and Peruvian regulatory experience. This investment will directly accelerate our target of capturing 28% market share in Lima's enterprise telecom segment by end-2025.</w:t>
      </w:r>
    </w:p>
    <w:p>
      <w:pPr>
        <w:pStyle w:val="BodyText"/>
      </w:pPr>
      <w:r>
        <w:rPr>
          <w:iCs/>
          <w:i/>
        </w:rPr>
        <w:t xml:space="preserve">Prepared with field data from Lima-based sales engineering teams across Miraflores, Surco, and Callao districts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Report: Engineering Excellence in Lima, Peru</dc:title>
  <dc:creator/>
  <dc:language>en</dc:language>
  <cp:keywords/>
  <dcterms:created xsi:type="dcterms:W3CDTF">2026-07-15T18:36:59Z</dcterms:created>
  <dcterms:modified xsi:type="dcterms:W3CDTF">2026-07-15T18:36:59Z</dcterms:modified>
</cp:coreProperties>
</file>

<file path=docProps/custom.xml><?xml version="1.0" encoding="utf-8"?>
<Properties xmlns="http://schemas.openxmlformats.org/officeDocument/2006/custom-properties" xmlns:vt="http://schemas.openxmlformats.org/officeDocument/2006/docPropsVTypes"/>
</file>