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Telecommunication</w:t>
      </w:r>
      <w:r>
        <w:t xml:space="preserve"> </w:t>
      </w:r>
      <w:r>
        <w:t xml:space="preserve">Engineering</w:t>
      </w:r>
      <w:r>
        <w:t xml:space="preserve"> </w:t>
      </w:r>
      <w:r>
        <w:t xml:space="preserve">Services</w:t>
      </w:r>
      <w:r>
        <w:t xml:space="preserve"> </w:t>
      </w:r>
      <w:r>
        <w:t xml:space="preserve">in</w:t>
      </w:r>
      <w:r>
        <w:t xml:space="preserve"> </w:t>
      </w:r>
      <w:r>
        <w:t xml:space="preserve">Moscow</w:t>
      </w:r>
      <w:r>
        <w:t xml:space="preserve"> </w:t>
      </w:r>
      <w:r>
        <w:t xml:space="preserve">Market</w:t>
      </w:r>
    </w:p>
    <w:bookmarkStart w:id="27" w:name="X1dd059c4f74c8e44fcf5e33e50952bf37e43f1e"/>
    <w:p>
      <w:pPr>
        <w:pStyle w:val="Heading1"/>
      </w:pPr>
      <w:r>
        <w:t xml:space="preserve">Comprehensive Sales Report: Telecommunication Engineering Solutions for the Moscow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 Russia Operations</w:t>
      </w:r>
      <w:r>
        <w:br/>
      </w:r>
      <w:r>
        <w:rPr>
          <w:bCs/>
          <w:b/>
        </w:rPr>
        <w:t xml:space="preserve">Prepared By:</w:t>
      </w:r>
      <w:r>
        <w:t xml:space="preserve"> </w:t>
      </w:r>
      <w:r>
        <w:t xml:space="preserve">Global Sales &amp; Business Development Team</w:t>
      </w:r>
    </w:p>
    <w:bookmarkStart w:id="20" w:name="i.-executive-summary"/>
    <w:p>
      <w:pPr>
        <w:pStyle w:val="Heading2"/>
      </w:pPr>
      <w:r>
        <w:t xml:space="preserve">I. Executive Summary</w:t>
      </w:r>
    </w:p>
    <w:p>
      <w:pPr>
        <w:pStyle w:val="FirstParagraph"/>
      </w:pPr>
      <w:r>
        <w:t xml:space="preserve">This report details the strategic performance of our premium telecommunication engineering services within the Russian capital, Moscow. The Moscow market represents a critical growth frontier for telecommunications infrastructure development, driven by government initiatives like "Digital Economy" programs and rapid urbanization. Our tailored solutions provided by highly skilled</w:t>
      </w:r>
      <w:r>
        <w:t xml:space="preserve"> </w:t>
      </w:r>
      <w:r>
        <w:rPr>
          <w:bCs/>
          <w:b/>
        </w:rPr>
        <w:t xml:space="preserve">Telecommunication Engineer</w:t>
      </w:r>
      <w:r>
        <w:t xml:space="preserve"> </w:t>
      </w:r>
      <w:r>
        <w:t xml:space="preserve">teams have generated a 28% year-over-year revenue increase in Q3 2023, solidifying our position as the preferred engineering partner for major Russian telecom operators and municipal projects across</w:t>
      </w:r>
      <w:r>
        <w:t xml:space="preserve"> </w:t>
      </w:r>
      <w:r>
        <w:rPr>
          <w:bCs/>
          <w:b/>
        </w:rPr>
        <w:t xml:space="preserve">Russia Moscow</w:t>
      </w:r>
      <w:r>
        <w:t xml:space="preserve">.</w:t>
      </w:r>
    </w:p>
    <w:bookmarkEnd w:id="20"/>
    <w:bookmarkStart w:id="21" w:name="X5bfc7a64bfef15da280b95d6c1c9af61c1bd634"/>
    <w:p>
      <w:pPr>
        <w:pStyle w:val="Heading2"/>
      </w:pPr>
      <w:r>
        <w:t xml:space="preserve">II. Moscow Market Analysis: The Imperative for Expert Telecommunication Engineers</w:t>
      </w:r>
    </w:p>
    <w:p>
      <w:pPr>
        <w:pStyle w:val="FirstParagraph"/>
      </w:pPr>
      <w:r>
        <w:t xml:space="preserve">Moscow's telecommunications landscape is experiencing unprecedented transformation. With over 15 million mobile users and a relentless push towards 5G deployment (covering 80% of the city center by Q4 2023), demand for specialized engineering expertise has surged. Key market drivers include:</w:t>
      </w:r>
    </w:p>
    <w:p>
      <w:pPr>
        <w:numPr>
          <w:ilvl w:val="0"/>
          <w:numId w:val="1001"/>
        </w:numPr>
        <w:pStyle w:val="Compact"/>
      </w:pPr>
      <w:r>
        <w:rPr>
          <w:bCs/>
          <w:b/>
        </w:rPr>
        <w:t xml:space="preserve">Urban Infrastructure Modernization:</w:t>
      </w:r>
      <w:r>
        <w:t xml:space="preserve"> </w:t>
      </w:r>
      <w:r>
        <w:t xml:space="preserve">The Moscow Metro expansion and Smart City projects require seamless, high-capacity backhaul networks.</w:t>
      </w:r>
    </w:p>
    <w:p>
      <w:pPr>
        <w:numPr>
          <w:ilvl w:val="0"/>
          <w:numId w:val="1001"/>
        </w:numPr>
        <w:pStyle w:val="Compact"/>
      </w:pPr>
      <w:r>
        <w:rPr>
          <w:bCs/>
          <w:b/>
        </w:rPr>
        <w:t xml:space="preserve">Regulatory Compliance:</w:t>
      </w:r>
      <w:r>
        <w:t xml:space="preserve"> </w:t>
      </w:r>
      <w:r>
        <w:t xml:space="preserve">Strict FSTEC (Federal Security Service) requirements for network security necessitate engineers with deep Russian regulatory knowledge.</w:t>
      </w:r>
    </w:p>
    <w:p>
      <w:pPr>
        <w:numPr>
          <w:ilvl w:val="0"/>
          <w:numId w:val="1001"/>
        </w:numPr>
        <w:pStyle w:val="Compact"/>
      </w:pPr>
      <w:r>
        <w:rPr>
          <w:bCs/>
          <w:b/>
        </w:rPr>
        <w:t xml:space="preserve">Critical Network Resilience:</w:t>
      </w:r>
      <w:r>
        <w:t xml:space="preserve"> </w:t>
      </w:r>
      <w:r>
        <w:t xml:space="preserve">Business continuity demands for financial districts and government facilities require telecommunication engineers proficient in failover systems and redundancy planning.</w:t>
      </w:r>
    </w:p>
    <w:p>
      <w:pPr>
        <w:pStyle w:val="FirstParagraph"/>
      </w:pPr>
      <w:r>
        <w:t xml:space="preserve">Our analysis confirms that 74% of key clients explicitly prioritized local engineering expertise when selecting service providers – a clear indicator that</w:t>
      </w:r>
      <w:r>
        <w:t xml:space="preserve"> </w:t>
      </w:r>
      <w:r>
        <w:rPr>
          <w:bCs/>
          <w:b/>
        </w:rPr>
        <w:t xml:space="preserve">Telecommunication Engineer</w:t>
      </w:r>
      <w:r>
        <w:t xml:space="preserve"> </w:t>
      </w:r>
      <w:r>
        <w:t xml:space="preserve">resources grounded in Moscow's operational realities are non-negotiable for successful project delivery.</w:t>
      </w:r>
    </w:p>
    <w:bookmarkEnd w:id="21"/>
    <w:bookmarkStart w:id="22" w:name="Xff03ac7b43a0df02df94f5f332425a293411484"/>
    <w:p>
      <w:pPr>
        <w:pStyle w:val="Heading2"/>
      </w:pPr>
      <w:r>
        <w:t xml:space="preserve">III. Sales Performance: Leveraging Moscow-Based Telecommunication Engineering Excellence</w:t>
      </w:r>
    </w:p>
    <w:p>
      <w:pPr>
        <w:pStyle w:val="FirstParagraph"/>
      </w:pPr>
      <w:r>
        <w:t xml:space="preserve">The cornerstone of our success has been the deployment of certified Russian-speaking</w:t>
      </w:r>
      <w:r>
        <w:t xml:space="preserve"> </w:t>
      </w:r>
      <w:r>
        <w:rPr>
          <w:bCs/>
          <w:b/>
        </w:rPr>
        <w:t xml:space="preserve">Telecommunication Engineer</w:t>
      </w:r>
      <w:r>
        <w:t xml:space="preserve"> </w:t>
      </w:r>
      <w:r>
        <w:t xml:space="preserve">teams embedded within client operations in Moscow. Key performance metrics for Q3 2023 include:</w:t>
      </w:r>
    </w:p>
    <w:p>
      <w:pPr>
        <w:pStyle w:val="BodyText"/>
      </w:pPr>
      <w:r>
        <w:t xml:space="preserve">Sales Metric</w:t>
      </w:r>
    </w:p>
    <w:p>
      <w:pPr>
        <w:pStyle w:val="BodyText"/>
      </w:pPr>
      <w:r>
        <w:t xml:space="preserve">Q3 2023</w:t>
      </w:r>
    </w:p>
    <w:p>
      <w:pPr>
        <w:pStyle w:val="BodyText"/>
      </w:pPr>
      <w:r>
        <w:t xml:space="preserve">YoY Change</w:t>
      </w:r>
    </w:p>
    <w:p>
      <w:pPr>
        <w:pStyle w:val="BodyText"/>
      </w:pPr>
      <w:r>
        <w:t xml:space="preserve">Key Driver</w:t>
      </w:r>
    </w:p>
    <w:p>
      <w:pPr>
        <w:pStyle w:val="BodyText"/>
      </w:pPr>
      <w:r>
        <w:t xml:space="preserve">Total Revenue (Moscow)</w:t>
      </w:r>
    </w:p>
    <w:p>
      <w:pPr>
        <w:pStyle w:val="BodyText"/>
      </w:pPr>
      <w:r>
        <w:t xml:space="preserve">$4.7M USD</w:t>
      </w:r>
    </w:p>
    <w:p>
      <w:pPr>
        <w:pStyle w:val="BodyText"/>
      </w:pPr>
      <w:r>
        <w:t xml:space="preserve">+28%</w:t>
      </w:r>
    </w:p>
    <w:p>
      <w:pPr>
        <w:pStyle w:val="BodyText"/>
      </w:pPr>
      <w:r>
        <w:t xml:space="preserve">New contracts with major operators (MTS, MegaFon)</w:t>
      </w:r>
    </w:p>
    <w:p>
      <w:pPr>
        <w:pStyle w:val="BodyText"/>
      </w:pPr>
      <w:r>
        <w:t xml:space="preserve">Project Completion Rate</w:t>
      </w:r>
    </w:p>
    <w:p>
      <w:pPr>
        <w:pStyle w:val="BodyText"/>
      </w:pPr>
      <w:r>
        <w:t xml:space="preserve">96%</w:t>
      </w:r>
    </w:p>
    <w:p>
      <w:pPr>
        <w:pStyle w:val="BodyText"/>
      </w:pPr>
      <w:r>
        <w:rPr>
          <w:bCs/>
          <w:b/>
        </w:rPr>
        <w:t xml:space="preserve">Critical Success Factor:</w:t>
      </w:r>
      <w:r>
        <w:t xml:space="preserve"> </w:t>
      </w:r>
      <w:r>
        <w:t xml:space="preserve">Our Moscow-based Telecommunication Engineer teams achieved a 40% faster deployment cycle for 5G site integration projects compared to competitors, directly attributable to their on-the-ground knowledge of city regulations, utility access protocols, and local contractor networks. For instance, the recent 'Moscow Smart District' project (covering 12km²) was completed two weeks ahead of schedule due to our engineers' familiarity with municipal permitting processes.</w:t>
      </w:r>
    </w:p>
    <w:bookmarkEnd w:id="22"/>
    <w:bookmarkStart w:id="23" w:name="Xf36e2540a512b1be049d048697f66bd55ea300c"/>
    <w:p>
      <w:pPr>
        <w:pStyle w:val="Heading2"/>
      </w:pPr>
      <w:r>
        <w:t xml:space="preserve">IV. Client Success Story: Moscow Metro 5G Integration</w:t>
      </w:r>
    </w:p>
    <w:p>
      <w:pPr>
        <w:pStyle w:val="FirstParagraph"/>
      </w:pPr>
      <w:r>
        <w:t xml:space="preserve">A flagship project demonstrating the value of our specialized engineering services was the integration of 5G private network infrastructure within Moscow Metro Line 14 (Zelenogradskaya). The challenge: Deploy high-bandwidth, ultra-low-latency connectivity across 27 underground stations without disrupting passenger traffic or existing legacy systems.</w:t>
      </w:r>
    </w:p>
    <w:p>
      <w:pPr>
        <w:pStyle w:val="BodyText"/>
      </w:pPr>
      <w:r>
        <w:rPr>
          <w:bCs/>
          <w:b/>
        </w:rPr>
        <w:t xml:space="preserve">Our Solution:</w:t>
      </w:r>
      <w:r>
        <w:t xml:space="preserve"> </w:t>
      </w:r>
      <w:r>
        <w:t xml:space="preserve">A dedicated team of five certified</w:t>
      </w:r>
      <w:r>
        <w:t xml:space="preserve"> </w:t>
      </w:r>
      <w:r>
        <w:rPr>
          <w:bCs/>
          <w:b/>
        </w:rPr>
        <w:t xml:space="preserve">Telecommunication Engineer</w:t>
      </w:r>
      <w:r>
        <w:t xml:space="preserve">s from our Moscow office, fluent in Russian technical documentation and with direct experience working under Metro operational constraints. They collaborated closely with RZD (Russian Railways) engineers to design a phased deployment plan respecting strict safety protocols.</w:t>
      </w:r>
    </w:p>
    <w:p>
      <w:pPr>
        <w:pStyle w:val="BodyText"/>
      </w:pPr>
      <w:r>
        <w:rPr>
          <w:bCs/>
          <w:b/>
        </w:rPr>
        <w:t xml:space="preserve">Results:</w:t>
      </w:r>
    </w:p>
    <w:p>
      <w:pPr>
        <w:numPr>
          <w:ilvl w:val="0"/>
          <w:numId w:val="1002"/>
        </w:numPr>
        <w:pStyle w:val="Compact"/>
      </w:pPr>
      <w:r>
        <w:t xml:space="preserve">100% on-time project completion</w:t>
      </w:r>
    </w:p>
    <w:p>
      <w:pPr>
        <w:numPr>
          <w:ilvl w:val="0"/>
          <w:numId w:val="1002"/>
        </w:numPr>
        <w:pStyle w:val="Compact"/>
      </w:pPr>
      <w:r>
        <w:t xml:space="preserve">32% reduction in downtime during transition phases</w:t>
      </w:r>
    </w:p>
    <w:p>
      <w:pPr>
        <w:numPr>
          <w:ilvl w:val="0"/>
          <w:numId w:val="1002"/>
        </w:numPr>
        <w:pStyle w:val="Compact"/>
      </w:pPr>
      <w:r>
        <w:t xml:space="preserve">Numerous client referrals from Metro leadership to other municipal projects</w:t>
      </w:r>
    </w:p>
    <w:bookmarkEnd w:id="23"/>
    <w:bookmarkStart w:id="24" w:name="X229cf4a9fa653456283138c1fb4cd4727ed226a"/>
    <w:p>
      <w:pPr>
        <w:pStyle w:val="Heading2"/>
      </w:pPr>
      <w:r>
        <w:t xml:space="preserve">V. Strategic Sales Focus: Positioning for Future Growth in Russia Moscow</w:t>
      </w:r>
    </w:p>
    <w:p>
      <w:pPr>
        <w:pStyle w:val="FirstParagraph"/>
      </w:pPr>
      <w:r>
        <w:t xml:space="preserve">To capitalize on the growing demand for specialized engineering talent within the Russian market, our sales strategy is evolving with three pillars:</w:t>
      </w:r>
    </w:p>
    <w:p>
      <w:pPr>
        <w:numPr>
          <w:ilvl w:val="0"/>
          <w:numId w:val="1003"/>
        </w:numPr>
        <w:pStyle w:val="Compact"/>
      </w:pPr>
      <w:r>
        <w:rPr>
          <w:bCs/>
          <w:b/>
        </w:rPr>
        <w:t xml:space="preserve">Localized Talent Acquisition:</w:t>
      </w:r>
      <w:r>
        <w:t xml:space="preserve"> </w:t>
      </w:r>
      <w:r>
        <w:t xml:space="preserve">Partnering with leading Moscow universities (MIPT, MIREA) to recruit and certify engineers in Russian standards. We now maintain a talent pipeline of 35+ certified Telecommunication Engineers specifically trained for the Moscow market's unique demands.</w:t>
      </w:r>
    </w:p>
    <w:p>
      <w:pPr>
        <w:numPr>
          <w:ilvl w:val="0"/>
          <w:numId w:val="1003"/>
        </w:numPr>
        <w:pStyle w:val="Compact"/>
      </w:pPr>
      <w:r>
        <w:rPr>
          <w:bCs/>
          <w:b/>
        </w:rPr>
        <w:t xml:space="preserve">Moscow-Specific Service Bundling:</w:t>
      </w:r>
      <w:r>
        <w:t xml:space="preserve"> </w:t>
      </w:r>
      <w:r>
        <w:t xml:space="preserve">Offering 'Moscow Compliance Packages' that bundle engineering services with FSTEC certification support and local regulatory consulting – a differentiator absent in most international competitors.</w:t>
      </w:r>
    </w:p>
    <w:p>
      <w:pPr>
        <w:numPr>
          <w:ilvl w:val="0"/>
          <w:numId w:val="1003"/>
        </w:numPr>
        <w:pStyle w:val="Compact"/>
      </w:pPr>
      <w:r>
        <w:rPr>
          <w:bCs/>
          <w:b/>
        </w:rPr>
        <w:t xml:space="preserve">Strategic Partnerships:</w:t>
      </w:r>
      <w:r>
        <w:t xml:space="preserve"> </w:t>
      </w:r>
      <w:r>
        <w:t xml:space="preserve">Deepening relationships with key Russian infrastructure developers (e.g., Sberbank's Smart City division, Moscow City Development Fund) through our Telecommunication Engineer expertise, securing framework agreements for multi-year projects.</w:t>
      </w:r>
    </w:p>
    <w:bookmarkEnd w:id="24"/>
    <w:bookmarkStart w:id="25" w:name="X7a59d2525191a339a9f49cc6916d67a5f71551d"/>
    <w:p>
      <w:pPr>
        <w:pStyle w:val="Heading2"/>
      </w:pPr>
      <w:r>
        <w:t xml:space="preserve">VI. Challenges &amp; Mitigation in the Russia Moscow Context</w:t>
      </w:r>
    </w:p>
    <w:p>
      <w:pPr>
        <w:pStyle w:val="FirstParagraph"/>
      </w:pPr>
      <w:r>
        <w:t xml:space="preserve">Operating within the complex regulatory environment of</w:t>
      </w:r>
      <w:r>
        <w:t xml:space="preserve"> </w:t>
      </w:r>
      <w:r>
        <w:rPr>
          <w:bCs/>
          <w:b/>
        </w:rPr>
        <w:t xml:space="preserve">Russia Moscow</w:t>
      </w:r>
      <w:r>
        <w:t xml:space="preserve"> </w:t>
      </w:r>
      <w:r>
        <w:t xml:space="preserve">presents unique challenges. The primary obstacles identified include:</w:t>
      </w:r>
    </w:p>
    <w:p>
      <w:pPr>
        <w:numPr>
          <w:ilvl w:val="0"/>
          <w:numId w:val="1004"/>
        </w:numPr>
        <w:pStyle w:val="Compact"/>
      </w:pPr>
      <w:r>
        <w:rPr>
          <w:iCs/>
          <w:i/>
        </w:rPr>
        <w:t xml:space="preserve">Regulatory Fluidity:</w:t>
      </w:r>
      <w:r>
        <w:t xml:space="preserve"> </w:t>
      </w:r>
      <w:r>
        <w:t xml:space="preserve">Rapid changes in telecom licensing rules required our Telecommunication Engineers to maintain constant compliance training. *Mitigation:* Dedicated regulatory affairs team co-located with engineering leadership in Moscow.</w:t>
      </w:r>
    </w:p>
    <w:p>
      <w:pPr>
        <w:numPr>
          <w:ilvl w:val="0"/>
          <w:numId w:val="1004"/>
        </w:numPr>
        <w:pStyle w:val="Compact"/>
      </w:pPr>
      <w:r>
        <w:rPr>
          <w:iCs/>
          <w:i/>
        </w:rPr>
        <w:t xml:space="preserve">Talent Retention:</w:t>
      </w:r>
      <w:r>
        <w:t xml:space="preserve"> </w:t>
      </w:r>
      <w:r>
        <w:t xml:space="preserve">High competition for skilled engineers from local operators. *Mitigation:* Enhanced career pathing with Russian language and cultural immersion programs, resulting in 92% retention of our Moscow-based engineering staff.</w:t>
      </w:r>
    </w:p>
    <w:p>
      <w:pPr>
        <w:numPr>
          <w:ilvl w:val="0"/>
          <w:numId w:val="1004"/>
        </w:numPr>
        <w:pStyle w:val="Compact"/>
      </w:pPr>
      <w:r>
        <w:rPr>
          <w:iCs/>
          <w:i/>
        </w:rPr>
        <w:t xml:space="preserve">Supply Chain Disruptions:</w:t>
      </w:r>
      <w:r>
        <w:t xml:space="preserve"> </w:t>
      </w:r>
      <w:r>
        <w:t xml:space="preserve">Geopolitical impacts affecting equipment imports. *Mitigation:* Our Telecommunication Engineer teams were trained in alternative network design strategies using locally available components, ensuring project continuity.</w:t>
      </w:r>
    </w:p>
    <w:bookmarkEnd w:id="25"/>
    <w:bookmarkStart w:id="26" w:name="vii.-conclusion-forward-looking-strategy"/>
    <w:p>
      <w:pPr>
        <w:pStyle w:val="Heading2"/>
      </w:pPr>
      <w:r>
        <w:t xml:space="preserve">VII. Conclusion &amp; Forward-Looking Strategy</w:t>
      </w:r>
    </w:p>
    <w:p>
      <w:pPr>
        <w:pStyle w:val="FirstParagraph"/>
      </w:pPr>
      <w:r>
        <w:t xml:space="preserve">The data unequivocally demonstrates that specialized</w:t>
      </w:r>
      <w:r>
        <w:t xml:space="preserve"> </w:t>
      </w:r>
      <w:r>
        <w:rPr>
          <w:bCs/>
          <w:b/>
        </w:rPr>
        <w:t xml:space="preserve">Telecommunication Engineer</w:t>
      </w:r>
      <w:r>
        <w:t xml:space="preserve"> </w:t>
      </w:r>
      <w:r>
        <w:t xml:space="preserve">resources are the single most impactful factor in securing and delivering complex telecom projects within the Moscow market. Our focus on building a deep, locally embedded engineering capability has driven significant revenue growth and established us as a trusted partner for Russia's most critical telecommunications infrastructure initiatives.</w:t>
      </w:r>
    </w:p>
    <w:p>
      <w:pPr>
        <w:pStyle w:val="BodyText"/>
      </w:pPr>
      <w:r>
        <w:t xml:space="preserve">Looking ahead to Q1 2024, we project an additional 35% revenue increase in</w:t>
      </w:r>
      <w:r>
        <w:t xml:space="preserve"> </w:t>
      </w:r>
      <w:r>
        <w:rPr>
          <w:bCs/>
          <w:b/>
        </w:rPr>
        <w:t xml:space="preserve">Russia Moscow</w:t>
      </w:r>
      <w:r>
        <w:t xml:space="preserve"> </w:t>
      </w:r>
      <w:r>
        <w:t xml:space="preserve">based on signed contracts for the "Moscow Digital Platform" initiative and expanded government digitalization programs. The key growth lever remains expanding our pool of certified Moscow-based Telecommunication Engineers who understand not only the technical complexities but also the nuanced business and regulatory landscape of Russia's capital.</w:t>
      </w:r>
    </w:p>
    <w:p>
      <w:pPr>
        <w:pStyle w:val="BodyText"/>
      </w:pPr>
      <w:r>
        <w:rPr>
          <w:bCs/>
          <w:b/>
        </w:rPr>
        <w:t xml:space="preserve">Recommendation:</w:t>
      </w:r>
      <w:r>
        <w:t xml:space="preserve"> </w:t>
      </w:r>
      <w:r>
        <w:t xml:space="preserve">Allocate 15% of Q4 2023 operational budget to accelerate recruitment and certification programs for Telecommunication Engineers in Moscow, prioritizing candidates with existing municipal project experience. This investment will directly fuel our market leadership position and ensure sustained revenue growth in the most strategic Russian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Telecommunication Engineering Services in Moscow Market</dc:title>
  <dc:creator/>
  <dc:language>en</dc:language>
  <cp:keywords/>
  <dcterms:created xsi:type="dcterms:W3CDTF">2026-07-23T07:18:51Z</dcterms:created>
  <dcterms:modified xsi:type="dcterms:W3CDTF">2026-07-23T07:18:51Z</dcterms:modified>
</cp:coreProperties>
</file>

<file path=docProps/custom.xml><?xml version="1.0" encoding="utf-8"?>
<Properties xmlns="http://schemas.openxmlformats.org/officeDocument/2006/custom-properties" xmlns:vt="http://schemas.openxmlformats.org/officeDocument/2006/docPropsVTypes"/>
</file>