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Performance</w:t>
      </w:r>
      <w:r>
        <w:t xml:space="preserve"> </w:t>
      </w:r>
      <w:r>
        <w:t xml:space="preserve">Analysis</w:t>
      </w:r>
      <w:r>
        <w:t xml:space="preserve"> </w:t>
      </w:r>
      <w:r>
        <w:t xml:space="preserve">-</w:t>
      </w:r>
      <w:r>
        <w:t xml:space="preserve"> </w:t>
      </w:r>
      <w:r>
        <w:t xml:space="preserve">Singapore</w:t>
      </w:r>
      <w:r>
        <w:t xml:space="preserve"> </w:t>
      </w:r>
      <w:r>
        <w:t xml:space="preserve">Singapore</w:t>
      </w:r>
    </w:p>
    <w:bookmarkStart w:id="26" w:name="Xf1c8c88daebc9a1ec13d5ce0a52090a7fa638a2"/>
    <w:p>
      <w:pPr>
        <w:pStyle w:val="Heading1"/>
      </w:pPr>
      <w:r>
        <w:t xml:space="preserve">Sales Report: Strategic Impact of Telecommunication Engineer Excellence in Singapore Singapore Market</w:t>
      </w:r>
    </w:p>
    <w:p>
      <w:pPr>
        <w:pStyle w:val="FirstParagraph"/>
      </w:pPr>
      <w:r>
        <w:rPr>
          <w:bCs/>
          <w:b/>
        </w:rPr>
        <w:t xml:space="preserve">Prepared For:</w:t>
      </w:r>
      <w:r>
        <w:t xml:space="preserve"> </w:t>
      </w:r>
      <w:r>
        <w:t xml:space="preserve">Executive Leadership, Asia-Pacific Sales Division</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r>
        <w:br/>
      </w:r>
      <w:r>
        <w:rPr>
          <w:bCs/>
          <w:b/>
        </w:rPr>
        <w:t xml:space="preserve">Document Focus:</w:t>
      </w:r>
      <w:r>
        <w:t xml:space="preserve"> </w:t>
      </w:r>
      <w:r>
        <w:t xml:space="preserve">Telecommunication Engineer Contribution to Revenue Growth in Singapore Singapore</w:t>
      </w:r>
    </w:p>
    <w:bookmarkStart w:id="20" w:name="i.-executive-summary"/>
    <w:p>
      <w:pPr>
        <w:pStyle w:val="Heading2"/>
      </w:pPr>
      <w:r>
        <w:t xml:space="preserve">I. Executive Summary</w:t>
      </w:r>
    </w:p>
    <w:p>
      <w:pPr>
        <w:pStyle w:val="FirstParagraph"/>
      </w:pPr>
      <w:r>
        <w:t xml:space="preserve">This Sales Report details the critical role of our certified Telecommunication Engineers within the fiercely competitive telecommunications landscape of Singapore Singapore. The data unequivocally demonstrates that strategic deployment and empowerment of skilled Telecommunication Engineers directly correlates with accelerated sales velocity, enhanced client retention, and expanded market share across enterprise and residential segments. In Q3 2023, Engineering-driven initiatives contributed to a</w:t>
      </w:r>
      <w:r>
        <w:t xml:space="preserve"> </w:t>
      </w:r>
      <w:r>
        <w:rPr>
          <w:bCs/>
          <w:b/>
        </w:rPr>
        <w:t xml:space="preserve">18.7% YoY increase in new enterprise contracts</w:t>
      </w:r>
      <w:r>
        <w:t xml:space="preserve">, significantly outpacing the national average of 5.2% for the sector (IMDA Q3 2023 Report). This report establishes that the Telecommunication Engineer is not merely a technical role, but a pivotal sales catalyst within Singapore Singapore's Smart Nation ecosystem.</w:t>
      </w:r>
    </w:p>
    <w:bookmarkEnd w:id="20"/>
    <w:bookmarkStart w:id="21" w:name="Xa1265dcde7a23a87457907bd138ed5c019eb84f"/>
    <w:p>
      <w:pPr>
        <w:pStyle w:val="Heading2"/>
      </w:pPr>
      <w:r>
        <w:t xml:space="preserve">II. Market Context: Why Singapore Singapore Demands Engineering Excellence</w:t>
      </w:r>
    </w:p>
    <w:p>
      <w:pPr>
        <w:pStyle w:val="FirstParagraph"/>
      </w:pPr>
      <w:r>
        <w:t xml:space="preserve">Singapore Singapore operates under one of the world's most advanced and regulated telecommunications environments. The Infocomm Media Development Authority (IMDA) mandates stringent network reliability (99.95% uptime), data sovereignty compliance (PDPA), and rapid 5G/6G rollout timelines – all critical factors influencing enterprise purchasing decisions. Clients in Singapore Singapore explicitly prioritize vendors with deep local engineering expertise capable of navigating these complexities swiftly. A recent Gartner survey revealed that</w:t>
      </w:r>
      <w:r>
        <w:t xml:space="preserve"> </w:t>
      </w:r>
      <w:r>
        <w:rPr>
          <w:bCs/>
          <w:b/>
        </w:rPr>
        <w:t xml:space="preserve">73% of Singapore-based enterprises cite the technical competence and responsiveness of a vendor's Telecommunication Engineer as the decisive factor</w:t>
      </w:r>
      <w:r>
        <w:t xml:space="preserve"> </w:t>
      </w:r>
      <w:r>
        <w:t xml:space="preserve">in contract award, surpassing price considerations by 28%. Our Sales team consistently observes that when a potential client meets our Telecommunication Engineer during the solution design phase, deal closure accelerates by an average of 32 days compared to generic sales approaches.</w:t>
      </w:r>
    </w:p>
    <w:bookmarkEnd w:id="21"/>
    <w:bookmarkStart w:id="22" w:name="Xce6906315e2d12e37a48ac74caecf956ccaec27"/>
    <w:p>
      <w:pPr>
        <w:pStyle w:val="Heading2"/>
      </w:pPr>
      <w:r>
        <w:t xml:space="preserve">III. Quantitative Impact: Telecommunication Engineer Driving Sales Revenue</w:t>
      </w:r>
    </w:p>
    <w:p>
      <w:pPr>
        <w:pStyle w:val="FirstParagraph"/>
      </w:pPr>
      <w:r>
        <w:t xml:space="preserve">The following metrics underscore the direct revenue impact of our Singapore Singapore-based Telecommunication Engineers: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Engineer Involvement</w:t>
            </w:r>
          </w:p>
        </w:tc>
        <w:tc>
          <w:tcPr/>
          <w:p>
            <w:pPr>
              <w:pStyle w:val="Compact"/>
              <w:jc w:val="left"/>
            </w:pPr>
            <w:r>
              <w:t xml:space="preserve">New Sales Generated (Q3 2023)</w:t>
            </w:r>
          </w:p>
        </w:tc>
        <w:tc>
          <w:tcPr/>
          <w:p>
            <w:pPr>
              <w:pStyle w:val="Compact"/>
              <w:jc w:val="left"/>
            </w:pPr>
            <w:r>
              <w:t xml:space="preserve">Revenue Growth vs. Q2 2023</w:t>
            </w:r>
          </w:p>
        </w:tc>
      </w:tr>
      <w:tr>
        <w:tc>
          <w:tcPr/>
          <w:p>
            <w:pPr>
              <w:pStyle w:val="Compact"/>
              <w:jc w:val="left"/>
            </w:pPr>
            <w:r>
              <w:t xml:space="preserve">Enterprise 5G Network Design for Manufacturing Hub (Jurong Island)</w:t>
            </w:r>
          </w:p>
        </w:tc>
        <w:tc>
          <w:tcPr/>
          <w:p>
            <w:pPr>
              <w:pStyle w:val="Compact"/>
              <w:jc w:val="left"/>
            </w:pPr>
            <w:r>
              <w:t xml:space="preserve">Dedicated Telecommunication Engineer Lead</w:t>
            </w:r>
          </w:p>
        </w:tc>
        <w:tc>
          <w:tcPr/>
          <w:p>
            <w:pPr>
              <w:pStyle w:val="Compact"/>
              <w:jc w:val="left"/>
            </w:pPr>
            <w:r>
              <w:t xml:space="preserve">$1.85M Contract Value</w:t>
            </w:r>
          </w:p>
        </w:tc>
        <w:tc>
          <w:tcPr/>
          <w:p>
            <w:pPr>
              <w:pStyle w:val="Compact"/>
              <w:jc w:val="left"/>
            </w:pPr>
            <w:r>
              <w:t xml:space="preserve">+42% from similar Q2 deals</w:t>
            </w:r>
          </w:p>
        </w:tc>
      </w:tr>
      <w:tr>
        <w:tc>
          <w:tcPr/>
          <w:p>
            <w:pPr>
              <w:pStyle w:val="Compact"/>
              <w:jc w:val="left"/>
            </w:pPr>
            <w:r>
              <w:t xml:space="preserve">Residential Fiber Rollout Expansion (Tampines &amp; Hougang)</w:t>
            </w:r>
          </w:p>
        </w:tc>
        <w:tc>
          <w:tcPr/>
          <w:p>
            <w:pPr>
              <w:pStyle w:val="Compact"/>
              <w:jc w:val="left"/>
            </w:pPr>
            <w:r>
              <w:t xml:space="preserve">On-site Telecommunication Engineer Support Team</w:t>
            </w:r>
          </w:p>
        </w:tc>
        <w:tc>
          <w:tcPr>
            <w:gridSpan w:val="2"/>
          </w:tcPr>
          <w:p>
            <w:pPr>
              <w:pStyle w:val="Compact"/>
              <w:jc w:val="left"/>
            </w:pPr>
            <w:r>
              <w:t xml:space="preserve">Reduced Installation Delays by 65%, Driving 14.3% More Upsell Conversions</w:t>
            </w:r>
          </w:p>
        </w:tc>
      </w:tr>
      <w:tr>
        <w:tc>
          <w:tcPr/>
          <w:p>
            <w:pPr>
              <w:pStyle w:val="Compact"/>
              <w:jc w:val="left"/>
            </w:pPr>
            <w:r>
              <w:t xml:space="preserve">Compliance Audit &amp; Network Optimization for Banking Client (Marina Bay)</w:t>
            </w:r>
          </w:p>
        </w:tc>
        <w:tc>
          <w:tcPr/>
          <w:p>
            <w:pPr>
              <w:pStyle w:val="Compact"/>
              <w:jc w:val="left"/>
            </w:pPr>
            <w:r>
              <w:t xml:space="preserve">Telecommunication Engineer Certified in IMDA Frameworks</w:t>
            </w:r>
          </w:p>
        </w:tc>
        <w:tc>
          <w:tcPr/>
          <w:p>
            <w:pPr>
              <w:pStyle w:val="Compact"/>
              <w:jc w:val="left"/>
            </w:pPr>
            <w:r>
              <w:t xml:space="preserve">$950K Retention &amp; Expansion Deal</w:t>
            </w:r>
          </w:p>
        </w:tc>
        <w:tc>
          <w:tcPr/>
          <w:p>
            <w:pPr>
              <w:pStyle w:val="Compact"/>
              <w:jc w:val="left"/>
            </w:pPr>
            <w:r>
              <w:t xml:space="preserve">Avoided $3.2M potential churn risk due to compliance failure</w:t>
            </w:r>
          </w:p>
        </w:tc>
      </w:tr>
    </w:tbl>
    <w:p>
      <w:pPr>
        <w:pStyle w:val="BodyText"/>
      </w:pPr>
      <w:r>
        <w:rPr>
          <w:bCs/>
          <w:b/>
        </w:rPr>
        <w:t xml:space="preserve">Key Insight:</w:t>
      </w:r>
      <w:r>
        <w:t xml:space="preserve"> </w:t>
      </w:r>
      <w:r>
        <w:t xml:space="preserve">The average deal size where a Singapore Singapore Telecommunication Engineer was engaged from the initial consultation is **$158,000**, compared to **$97,500** for deals managed solely by sales personnel without early engineering involvement. This represents a 62% increase in average transaction value directly attributable to engineering expertise.</w:t>
      </w:r>
    </w:p>
    <w:bookmarkEnd w:id="22"/>
    <w:bookmarkStart w:id="23" w:name="X51708f516baf8bd16ec24440c781b746abe1c60"/>
    <w:p>
      <w:pPr>
        <w:pStyle w:val="Heading2"/>
      </w:pPr>
      <w:r>
        <w:t xml:space="preserve">IV. Qualitative Differentiation: Engineering as a Sales Advantage</w:t>
      </w:r>
    </w:p>
    <w:p>
      <w:pPr>
        <w:pStyle w:val="FirstParagraph"/>
      </w:pPr>
      <w:r>
        <w:t xml:space="preserve">Our Telecommunication Engineers in Singapore Singapore act as trusted advisors, not just technicians. Their deep understanding of the local ecosystem provides unique sales leverage:</w:t>
      </w:r>
    </w:p>
    <w:p>
      <w:pPr>
        <w:numPr>
          <w:ilvl w:val="0"/>
          <w:numId w:val="1001"/>
        </w:numPr>
        <w:pStyle w:val="Compact"/>
      </w:pPr>
      <w:r>
        <w:rPr>
          <w:bCs/>
          <w:b/>
        </w:rPr>
        <w:t xml:space="preserve">Navigating Regulatory Nuances:</w:t>
      </w:r>
      <w:r>
        <w:t xml:space="preserve"> </w:t>
      </w:r>
      <w:r>
        <w:t xml:space="preserve">Engineers proactively identify IMDA compliance risks (e.g., data routing requirements for critical infrastructure) during proposal stages, building immense client trust and preventing costly delays that derail competitors' offers.</w:t>
      </w:r>
    </w:p>
    <w:p>
      <w:pPr>
        <w:numPr>
          <w:ilvl w:val="0"/>
          <w:numId w:val="1001"/>
        </w:numPr>
        <w:pStyle w:val="Compact"/>
      </w:pPr>
      <w:r>
        <w:rPr>
          <w:bCs/>
          <w:b/>
        </w:rPr>
        <w:t xml:space="preserve">Hyper-Local Solutioning:</w:t>
      </w:r>
      <w:r>
        <w:t xml:space="preserve"> </w:t>
      </w:r>
      <w:r>
        <w:t xml:space="preserve">A Telecommunication Engineer in Singapore Singapore designed a bespoke network architecture for a Marina Bay hotel chain, integrating with existing security systems and optimizing coverage for crowded event spaces – a solution competitors couldn't replicate due to lack of local engineering depth. This closed a $750K deal.</w:t>
      </w:r>
    </w:p>
    <w:p>
      <w:pPr>
        <w:numPr>
          <w:ilvl w:val="0"/>
          <w:numId w:val="1001"/>
        </w:numPr>
        <w:pStyle w:val="Compact"/>
      </w:pPr>
      <w:r>
        <w:rPr>
          <w:bCs/>
          <w:b/>
        </w:rPr>
        <w:t xml:space="preserve">Technical Credibility:</w:t>
      </w:r>
      <w:r>
        <w:t xml:space="preserve"> </w:t>
      </w:r>
      <w:r>
        <w:t xml:space="preserve">During RFP processes, clients consistently rate our Telecommunication Engineers' technical presentations 4.7/5 vs. competitors' average of 3.1/5 (Client Feedback Survey, Q3 2023). This directly translates to winning bids where technical capability is weighted heavily.</w:t>
      </w:r>
    </w:p>
    <w:bookmarkEnd w:id="23"/>
    <w:bookmarkStart w:id="24" w:name="Xe0a7a1b27d7f31efa72c800b86e545979583320"/>
    <w:p>
      <w:pPr>
        <w:pStyle w:val="Heading2"/>
      </w:pPr>
      <w:r>
        <w:t xml:space="preserve">V. Singapore Singapore-Specific Challenges &amp; Engineering Solutions</w:t>
      </w:r>
    </w:p>
    <w:p>
      <w:pPr>
        <w:pStyle w:val="FirstParagraph"/>
      </w:pPr>
      <w:r>
        <w:t xml:space="preserve">Singapore Singapore presents unique constraints demanding specialized Telecommunication Engineer skills:</w:t>
      </w:r>
    </w:p>
    <w:p>
      <w:pPr>
        <w:numPr>
          <w:ilvl w:val="0"/>
          <w:numId w:val="1002"/>
        </w:numPr>
        <w:pStyle w:val="Compact"/>
      </w:pPr>
      <w:r>
        <w:rPr>
          <w:bCs/>
          <w:b/>
        </w:rPr>
        <w:t xml:space="preserve">Dense Urban Environment:</w:t>
      </w:r>
      <w:r>
        <w:t xml:space="preserve"> </w:t>
      </w:r>
      <w:r>
        <w:t xml:space="preserve">Engineers mastered micro-cell deployment in high-rise complexes (e.g., Orchard Road retail clusters), enabling faster installation and higher bandwidth – a key selling point for our premium business plans.</w:t>
      </w:r>
    </w:p>
    <w:p>
      <w:pPr>
        <w:numPr>
          <w:ilvl w:val="0"/>
          <w:numId w:val="1002"/>
        </w:numPr>
        <w:pStyle w:val="Compact"/>
      </w:pPr>
      <w:r>
        <w:rPr>
          <w:bCs/>
          <w:b/>
        </w:rPr>
        <w:t xml:space="preserve">Stringent Data Residency Laws:</w:t>
      </w:r>
      <w:r>
        <w:t xml:space="preserve"> </w:t>
      </w:r>
      <w:r>
        <w:t xml:space="preserve">Our Singapore Singapore engineers co-designed network segmentation strategies ensuring all client data remains within local sovereign cloud infrastructure, satisfying critical compliance needs that competitors struggle with.</w:t>
      </w:r>
    </w:p>
    <w:p>
      <w:pPr>
        <w:numPr>
          <w:ilvl w:val="0"/>
          <w:numId w:val="1002"/>
        </w:numPr>
        <w:pStyle w:val="Compact"/>
      </w:pPr>
      <w:r>
        <w:rPr>
          <w:bCs/>
          <w:b/>
        </w:rPr>
        <w:t xml:space="preserve">24/7 Business Continuity Demand:</w:t>
      </w:r>
      <w:r>
        <w:t xml:space="preserve"> </w:t>
      </w:r>
      <w:r>
        <w:t xml:space="preserve">Engineers implemented predictive maintenance protocols for enterprise clients, reducing outage-related service credits by 89% – a major factor in securing long-term contracts with financial institutions.</w:t>
      </w:r>
    </w:p>
    <w:bookmarkEnd w:id="24"/>
    <w:bookmarkStart w:id="25" w:name="vi.-conclusion-strategic-recommendations"/>
    <w:p>
      <w:pPr>
        <w:pStyle w:val="Heading2"/>
      </w:pPr>
      <w:r>
        <w:t xml:space="preserve">VI. Conclusion &amp; Strategic Recommendations</w:t>
      </w:r>
    </w:p>
    <w:p>
      <w:pPr>
        <w:pStyle w:val="FirstParagraph"/>
      </w:pPr>
      <w:r>
        <w:t xml:space="preserve">The data from Singapore Singapore is unequivocal: Investing in highly skilled, locally embedded Telecommunication Engineers is the single most effective driver of sales growth and revenue quality in this market. The role has evolved beyond technical support to become the cornerstone of our competitive sales strategy within Singapore Singapore.</w:t>
      </w:r>
    </w:p>
    <w:p>
      <w:pPr>
        <w:pStyle w:val="BodyText"/>
      </w:pPr>
      <w:r>
        <w:rPr>
          <w:bCs/>
          <w:b/>
        </w:rPr>
        <w:t xml:space="preserve">Recommendations for Q4 2023:</w:t>
      </w:r>
    </w:p>
    <w:p>
      <w:pPr>
        <w:numPr>
          <w:ilvl w:val="0"/>
          <w:numId w:val="1003"/>
        </w:numPr>
        <w:pStyle w:val="Compact"/>
      </w:pPr>
      <w:r>
        <w:rPr>
          <w:bCs/>
          <w:b/>
        </w:rPr>
        <w:t xml:space="preserve">Expand Engineer-to-Client Ratio:</w:t>
      </w:r>
      <w:r>
        <w:t xml:space="preserve"> </w:t>
      </w:r>
      <w:r>
        <w:t xml:space="preserve">Increase deployment of dedicated Telecommunication Engineers in key enterprise sectors (Healthcare, Finance, Smart Manufacturing) by 25% to capitalize on the identified high-conversion opportunity.</w:t>
      </w:r>
    </w:p>
    <w:p>
      <w:pPr>
        <w:numPr>
          <w:ilvl w:val="0"/>
          <w:numId w:val="1003"/>
        </w:numPr>
        <w:pStyle w:val="Compact"/>
      </w:pPr>
      <w:r>
        <w:rPr>
          <w:bCs/>
          <w:b/>
        </w:rPr>
        <w:t xml:space="preserve">Develop Singapore-Specific Certification:</w:t>
      </w:r>
      <w:r>
        <w:t xml:space="preserve"> </w:t>
      </w:r>
      <w:r>
        <w:t xml:space="preserve">Create a "Singapore Singapore Network Compliance &amp; Optimization" certification for engineers to further differentiate our technical credibility within IMDA-regulated environments.</w:t>
      </w:r>
    </w:p>
    <w:p>
      <w:pPr>
        <w:numPr>
          <w:ilvl w:val="0"/>
          <w:numId w:val="1003"/>
        </w:numPr>
        <w:pStyle w:val="Compact"/>
      </w:pPr>
      <w:r>
        <w:rPr>
          <w:bCs/>
          <w:b/>
        </w:rPr>
        <w:t xml:space="preserve">Integrate Engineer Metrics into Sales KPIs:</w:t>
      </w:r>
      <w:r>
        <w:t xml:space="preserve"> </w:t>
      </w:r>
      <w:r>
        <w:t xml:space="preserve">Track and reward sales teams based on the quality of engineer engagement in deals, ensuring seamless collaboration from prospecting through implementation.</w:t>
      </w:r>
    </w:p>
    <w:p>
      <w:pPr>
        <w:pStyle w:val="FirstParagraph"/>
      </w:pPr>
      <w:r>
        <w:t xml:space="preserve">In conclusion, this Sales Report affirms that the Telecommunication Engineer is not an overhead cost but a revenue engine within Singapore Singapore. As the market intensifies with new players and evolving regulations like the Cybersecurity Act 2023, our engineers' expertise will remain indispensable for securing and growing market share. We project that continued strategic focus on this role will drive sustained sales growth exceeding 25% annually in Singapore Singapore through 2024.</w:t>
      </w:r>
    </w:p>
    <w:p>
      <w:pPr>
        <w:pStyle w:val="BodyText"/>
      </w:pPr>
      <w:r>
        <w:rPr>
          <w:bCs/>
          <w:b/>
        </w:rPr>
        <w:t xml:space="preserve">Report Prepared By:</w:t>
      </w:r>
      <w:r>
        <w:t xml:space="preserve"> </w:t>
      </w:r>
      <w:r>
        <w:t xml:space="preserve">Global Sales Strategy &amp; Analytics Team</w:t>
      </w:r>
      <w:r>
        <w:br/>
      </w:r>
      <w:r>
        <w:rPr>
          <w:bCs/>
          <w:b/>
        </w:rPr>
        <w:t xml:space="preserve">Confidentiality:</w:t>
      </w:r>
      <w:r>
        <w:t xml:space="preserve"> </w:t>
      </w:r>
      <w:r>
        <w:t xml:space="preserve">This report contains proprietary sales and engineering performance data for internal use only within the Asia-Pacific Division, specifically pertaining to the Singapore Singapore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Performance Analysis - Singapore Singapore</dc:title>
  <dc:creator/>
  <dc:language>en</dc:language>
  <cp:keywords/>
  <dcterms:created xsi:type="dcterms:W3CDTF">2026-07-23T10:44:46Z</dcterms:created>
  <dcterms:modified xsi:type="dcterms:W3CDTF">2026-07-23T10:44:46Z</dcterms:modified>
</cp:coreProperties>
</file>

<file path=docProps/custom.xml><?xml version="1.0" encoding="utf-8"?>
<Properties xmlns="http://schemas.openxmlformats.org/officeDocument/2006/custom-properties" xmlns:vt="http://schemas.openxmlformats.org/officeDocument/2006/docPropsVTypes"/>
</file>