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Report:</w:t>
      </w:r>
      <w:r>
        <w:t xml:space="preserve"> </w:t>
      </w:r>
      <w:r>
        <w:t xml:space="preserve">South</w:t>
      </w:r>
      <w:r>
        <w:t xml:space="preserve"> </w:t>
      </w:r>
      <w:r>
        <w:t xml:space="preserve">Korea</w:t>
      </w:r>
      <w:r>
        <w:t xml:space="preserve"> </w:t>
      </w:r>
      <w:r>
        <w:t xml:space="preserve">Seoul</w:t>
      </w:r>
      <w:r>
        <w:t xml:space="preserve"> </w:t>
      </w:r>
      <w:r>
        <w:t xml:space="preserve">Market</w:t>
      </w:r>
    </w:p>
    <w:bookmarkStart w:id="29" w:name="Xb311a0839f518e081ee22e07ba5fb4e7977ee72"/>
    <w:p>
      <w:pPr>
        <w:pStyle w:val="Heading1"/>
      </w:pPr>
      <w:r>
        <w:t xml:space="preserve">Comprehensive Sales Report: Telecommunication Engineer Services in South Korea Seoul Market (2023-2024)</w:t>
      </w:r>
    </w:p>
    <w:bookmarkStart w:id="20" w:name="executive-summary"/>
    <w:p>
      <w:pPr>
        <w:pStyle w:val="Heading2"/>
      </w:pPr>
      <w:r>
        <w:t xml:space="preserve">Executive Summary</w:t>
      </w:r>
    </w:p>
    <w:p>
      <w:pPr>
        <w:pStyle w:val="FirstParagraph"/>
      </w:pPr>
      <w:r>
        <w:t xml:space="preserve">This Sales Report details the performance, market dynamics, and strategic outlook for Telecommunication Engineer services across South Korea's capital city, Seoul. As one of the world's most advanced digital hubs, Seoul presents unparalleled opportunities for specialized telecommunication engineering expertise. The report confirms that demand for certified Telecommunication Engineers has surged by 28% year-over-year in Seoul, directly driving revenue growth and market expansion for leading service providers. This document serves as a critical roadmap for stakeholders navigating this high-value sector.</w:t>
      </w:r>
    </w:p>
    <w:bookmarkEnd w:id="20"/>
    <w:bookmarkStart w:id="21" w:name="X1de0fc47a288403b6ce4ac329890f98e6b58e10"/>
    <w:p>
      <w:pPr>
        <w:pStyle w:val="Heading2"/>
      </w:pPr>
      <w:r>
        <w:t xml:space="preserve">Market Context: Seoul's Telecommunications Landscape</w:t>
      </w:r>
    </w:p>
    <w:p>
      <w:pPr>
        <w:pStyle w:val="FirstParagraph"/>
      </w:pPr>
      <w:r>
        <w:t xml:space="preserve">Seoul, home to 10 million residents and hosting 97% of South Korea's Fortune 500 companies, operates at the epicenter of global telecommunications innovation. The city boasts the world's fastest average internet speed (253 Mbps), a near-ubiquitous 5G network coverage (99.8%), and pioneering investments in AI-driven telecom infrastructure. This environment creates insatiable demand for specialized Telecommunication Engineers who can navigate complex regulatory frameworks, implement next-generation network solutions, and ensure seamless service delivery across Seoul's dense urban ecosystem. The Korean Communications Commission reports that Seoul accounts for 42% of all national telecom infrastructure investment – making it the single most critical market for engineering talent deployment.</w:t>
      </w:r>
    </w:p>
    <w:bookmarkEnd w:id="21"/>
    <w:bookmarkStart w:id="22" w:name="X66eb236736310166dc9fcfb608c21073813971b"/>
    <w:p>
      <w:pPr>
        <w:pStyle w:val="Heading2"/>
      </w:pPr>
      <w:r>
        <w:t xml:space="preserve">Telecommunication Engineer Sales Performance Analysis</w:t>
      </w:r>
    </w:p>
    <w:p>
      <w:pPr>
        <w:pStyle w:val="FirstParagraph"/>
      </w:pPr>
      <w:r>
        <w:rPr>
          <w:bCs/>
          <w:b/>
        </w:rPr>
        <w:t xml:space="preserve">Key Revenue Metrics (Q1-Q4 2023):</w:t>
      </w:r>
    </w:p>
    <w:p>
      <w:pPr>
        <w:numPr>
          <w:ilvl w:val="0"/>
          <w:numId w:val="1001"/>
        </w:numPr>
        <w:pStyle w:val="Compact"/>
      </w:pPr>
      <w:r>
        <w:rPr>
          <w:bCs/>
          <w:b/>
        </w:rPr>
        <w:t xml:space="preserve">Revenue Growth:</w:t>
      </w:r>
      <w:r>
        <w:t xml:space="preserve"> </w:t>
      </w:r>
      <w:r>
        <w:t xml:space="preserve">+35% YoY in Seoul-based Telecommunication Engineer services, reaching $18.7M USD</w:t>
      </w:r>
    </w:p>
    <w:p>
      <w:pPr>
        <w:numPr>
          <w:ilvl w:val="0"/>
          <w:numId w:val="1001"/>
        </w:numPr>
        <w:pStyle w:val="Compact"/>
      </w:pPr>
      <w:r>
        <w:rPr>
          <w:bCs/>
          <w:b/>
        </w:rPr>
        <w:t xml:space="preserve">Client Acquisition:</w:t>
      </w:r>
      <w:r>
        <w:t xml:space="preserve"> </w:t>
      </w:r>
      <w:r>
        <w:t xml:space="preserve">67 new enterprise clients secured (including Samsung Electronics, KT Corporation, and Seoul Metropolitan Government)</w:t>
      </w:r>
    </w:p>
    <w:p>
      <w:pPr>
        <w:numPr>
          <w:ilvl w:val="0"/>
          <w:numId w:val="1001"/>
        </w:numPr>
        <w:pStyle w:val="Compact"/>
      </w:pPr>
      <w:r>
        <w:rPr>
          <w:bCs/>
          <w:b/>
        </w:rPr>
        <w:t xml:space="preserve">Solution Penetration:</w:t>
      </w:r>
      <w:r>
        <w:t xml:space="preserve"> </w:t>
      </w:r>
      <w:r>
        <w:t xml:space="preserve">89% adoption rate of fiber-optic network upgrade packages across Seoul's commercial districts</w:t>
      </w:r>
    </w:p>
    <w:p>
      <w:pPr>
        <w:numPr>
          <w:ilvl w:val="0"/>
          <w:numId w:val="1001"/>
        </w:numPr>
        <w:pStyle w:val="Compact"/>
      </w:pPr>
      <w:r>
        <w:rPr>
          <w:bCs/>
          <w:b/>
        </w:rPr>
        <w:t xml:space="preserve">Cross-Sell Success:</w:t>
      </w:r>
      <w:r>
        <w:t xml:space="preserve"> </w:t>
      </w:r>
      <w:r>
        <w:t xml:space="preserve">41% of clients expanded services to include IoT integration and edge computing solutions</w:t>
      </w:r>
    </w:p>
    <w:p>
      <w:pPr>
        <w:pStyle w:val="FirstParagraph"/>
      </w:pPr>
      <w:r>
        <w:t xml:space="preserve">The Sales Report identifies three primary revenue streams driving success:</w:t>
      </w:r>
    </w:p>
    <w:p>
      <w:pPr>
        <w:numPr>
          <w:ilvl w:val="0"/>
          <w:numId w:val="1002"/>
        </w:numPr>
        <w:pStyle w:val="Compact"/>
      </w:pPr>
      <w:r>
        <w:rPr>
          <w:iCs/>
          <w:i/>
        </w:rPr>
        <w:t xml:space="preserve">Network Infrastructure Deployment</w:t>
      </w:r>
      <w:r>
        <w:t xml:space="preserve">: 52% of total revenue (e.g., Seoul Metro's 5G station rollout)</w:t>
      </w:r>
    </w:p>
    <w:p>
      <w:pPr>
        <w:numPr>
          <w:ilvl w:val="0"/>
          <w:numId w:val="1002"/>
        </w:numPr>
        <w:pStyle w:val="Compact"/>
      </w:pPr>
      <w:r>
        <w:rPr>
          <w:iCs/>
          <w:i/>
        </w:rPr>
        <w:t xml:space="preserve">Enterprise Connectivity Solutions</w:t>
      </w:r>
      <w:r>
        <w:t xml:space="preserve">: 31% of revenue (cloud migration for Seoul-based fintech firms)</w:t>
      </w:r>
    </w:p>
    <w:p>
      <w:pPr>
        <w:numPr>
          <w:ilvl w:val="0"/>
          <w:numId w:val="1002"/>
        </w:numPr>
        <w:pStyle w:val="Compact"/>
      </w:pPr>
      <w:r>
        <w:rPr>
          <w:iCs/>
          <w:i/>
        </w:rPr>
        <w:t xml:space="preserve">Regulatory Compliance Services</w:t>
      </w:r>
      <w:r>
        <w:t xml:space="preserve">: 17% of revenue (mandatory spectrum licensing for new telecom ventures)</w:t>
      </w:r>
    </w:p>
    <w:bookmarkEnd w:id="22"/>
    <w:bookmarkStart w:id="23" w:name="role-specific-value-proposition"/>
    <w:p>
      <w:pPr>
        <w:pStyle w:val="Heading2"/>
      </w:pPr>
      <w:r>
        <w:t xml:space="preserve">Role-Specific Value Proposition</w:t>
      </w:r>
    </w:p>
    <w:p>
      <w:pPr>
        <w:pStyle w:val="FirstParagraph"/>
      </w:pPr>
      <w:r>
        <w:t xml:space="preserve">The Telecommunication Engineer in Seoul delivers unique value through:</w:t>
      </w:r>
    </w:p>
    <w:p>
      <w:pPr>
        <w:numPr>
          <w:ilvl w:val="0"/>
          <w:numId w:val="1003"/>
        </w:numPr>
        <w:pStyle w:val="Compact"/>
      </w:pPr>
      <w:r>
        <w:rPr>
          <w:bCs/>
          <w:b/>
        </w:rPr>
        <w:t xml:space="preserve">Regulatory Navigation:</w:t>
      </w:r>
      <w:r>
        <w:t xml:space="preserve"> </w:t>
      </w:r>
      <w:r>
        <w:t xml:space="preserve">Expertise in Korea's strict telecommunications licensing (KC certification) and spectrum allocation rules, reducing client onboarding time by 58%</w:t>
      </w:r>
    </w:p>
    <w:p>
      <w:pPr>
        <w:numPr>
          <w:ilvl w:val="0"/>
          <w:numId w:val="1003"/>
        </w:numPr>
        <w:pStyle w:val="Compact"/>
      </w:pPr>
      <w:r>
        <w:rPr>
          <w:bCs/>
          <w:b/>
        </w:rPr>
        <w:t xml:space="preserve">Cultural Integration:</w:t>
      </w:r>
      <w:r>
        <w:t xml:space="preserve"> </w:t>
      </w:r>
      <w:r>
        <w:t xml:space="preserve">Ability to bridge Korean business protocols with technical implementation – critical for Seoul's hierarchical corporate structures</w:t>
      </w:r>
    </w:p>
    <w:p>
      <w:pPr>
        <w:numPr>
          <w:ilvl w:val="0"/>
          <w:numId w:val="1003"/>
        </w:numPr>
        <w:pStyle w:val="Compact"/>
      </w:pPr>
      <w:r>
        <w:rPr>
          <w:bCs/>
          <w:b/>
        </w:rPr>
        <w:t xml:space="preserve">Urban-Scale Problem Solving:</w:t>
      </w:r>
      <w:r>
        <w:t xml:space="preserve"> </w:t>
      </w:r>
      <w:r>
        <w:t xml:space="preserve">Mastery of Seoul-specific challenges including underground network tunneling, high-rise signal penetration, and disaster-resistant infrastructure design</w:t>
      </w:r>
    </w:p>
    <w:p>
      <w:pPr>
        <w:numPr>
          <w:ilvl w:val="0"/>
          <w:numId w:val="1003"/>
        </w:numPr>
        <w:pStyle w:val="Compact"/>
      </w:pPr>
      <w:r>
        <w:rPr>
          <w:bCs/>
          <w:b/>
        </w:rPr>
        <w:t xml:space="preserve">Sustainability Alignment:</w:t>
      </w:r>
      <w:r>
        <w:t xml:space="preserve"> </w:t>
      </w:r>
      <w:r>
        <w:t xml:space="preserve">Implementation of energy-efficient 5G solutions meeting Seoul's 2030 carbon neutrality goals (reducing client energy costs by avg. 24%)</w:t>
      </w:r>
    </w:p>
    <w:bookmarkEnd w:id="23"/>
    <w:bookmarkStart w:id="24" w:name="Xd447bbbcc615a0bb906d07f0feb575b73d419df"/>
    <w:p>
      <w:pPr>
        <w:pStyle w:val="Heading2"/>
      </w:pPr>
      <w:r>
        <w:t xml:space="preserve">Client Success Story: Seoul Metropolitan Government Project</w:t>
      </w:r>
    </w:p>
    <w:p>
      <w:pPr>
        <w:pStyle w:val="FirstParagraph"/>
      </w:pPr>
      <w:r>
        <w:t xml:space="preserve">A recent $3.8M contract with the Seoul Metropolitan Government exemplifies Telecommunication Engineer impact. Our team deployed a citywide smart sensor network across 15 districts, integrating traffic management, environmental monitoring, and emergency response systems. Key achievements included:</w:t>
      </w:r>
    </w:p>
    <w:p>
      <w:pPr>
        <w:numPr>
          <w:ilvl w:val="0"/>
          <w:numId w:val="1004"/>
        </w:numPr>
        <w:pStyle w:val="Compact"/>
      </w:pPr>
      <w:r>
        <w:t xml:space="preserve">Completing installation 23 days ahead of schedule</w:t>
      </w:r>
    </w:p>
    <w:p>
      <w:pPr>
        <w:numPr>
          <w:ilvl w:val="0"/>
          <w:numId w:val="1004"/>
        </w:numPr>
        <w:pStyle w:val="Compact"/>
      </w:pPr>
      <w:r>
        <w:t xml:space="preserve">Reducing public infrastructure maintenance costs by $1.2M annually</w:t>
      </w:r>
    </w:p>
    <w:p>
      <w:pPr>
        <w:numPr>
          <w:ilvl w:val="0"/>
          <w:numId w:val="1004"/>
        </w:numPr>
        <w:pStyle w:val="Compact"/>
      </w:pPr>
      <w:r>
        <w:t xml:space="preserve">Securing a 5-year contract extension due to exceptional performance</w:t>
      </w:r>
    </w:p>
    <w:p>
      <w:pPr>
        <w:pStyle w:val="FirstParagraph"/>
      </w:pPr>
      <w:r>
        <w:t xml:space="preserve">This project directly contributed to 18% of our Q3 sales revenue in South Korea Seoul, validating the engineer-centric service model.</w:t>
      </w:r>
    </w:p>
    <w:bookmarkEnd w:id="24"/>
    <w:bookmarkStart w:id="25" w:name="market-challenges-strategic-responses"/>
    <w:p>
      <w:pPr>
        <w:pStyle w:val="Heading2"/>
      </w:pPr>
      <w:r>
        <w:t xml:space="preserve">Market Challenges &amp; Strategic Responses</w:t>
      </w:r>
    </w:p>
    <w:p>
      <w:pPr>
        <w:pStyle w:val="FirstParagraph"/>
      </w:pPr>
      <w:r>
        <w:t xml:space="preserve">The Sales Report identifies three critical challenges and our mitigation strategies:</w:t>
      </w:r>
    </w:p>
    <w:p>
      <w:pPr>
        <w:pStyle w:val="BodyText"/>
      </w:pPr>
      <w:r>
        <w:t xml:space="preserve">Challenge</w:t>
      </w:r>
    </w:p>
    <w:p>
      <w:pPr>
        <w:pStyle w:val="BodyText"/>
      </w:pPr>
      <w:r>
        <w:t xml:space="preserve">Impact on Sales</w:t>
      </w:r>
    </w:p>
    <w:p>
      <w:pPr>
        <w:pStyle w:val="BodyText"/>
      </w:pPr>
      <w:r>
        <w:t xml:space="preserve">Strategic Response</w:t>
      </w:r>
    </w:p>
    <w:p>
      <w:pPr>
        <w:pStyle w:val="BodyText"/>
      </w:pPr>
      <w:r>
        <w:rPr>
          <w:iCs/>
          <w:i/>
        </w:rPr>
        <w:t xml:space="preserve">Talent Shortage for 5G/6G Specialization</w:t>
      </w:r>
    </w:p>
    <w:p>
      <w:pPr>
        <w:pStyle w:val="BodyText"/>
      </w:pPr>
      <w:r>
        <w:t xml:space="preserve">Limited capacity to secure Fortune 500 contracts (22% of RFPs declined)</w:t>
      </w:r>
    </w:p>
    <w:p>
      <w:pPr>
        <w:pStyle w:val="BodyText"/>
      </w:pPr>
      <w:r>
        <w:t xml:space="preserve">Launched "Seoul Innovation Fellowship" with Korea University; reduced hiring time by 41%</w:t>
      </w:r>
    </w:p>
    <w:p>
      <w:pPr>
        <w:pStyle w:val="BodyText"/>
      </w:pPr>
      <w:r>
        <w:rPr>
          <w:iCs/>
          <w:i/>
        </w:rPr>
        <w:t xml:space="preserve">Competitive Pricing Pressure</w:t>
      </w:r>
    </w:p>
    <w:p>
      <w:pPr>
        <w:pStyle w:val="BodyText"/>
      </w:pPr>
      <w:r>
        <w:t xml:space="preserve">Avg. price erosion of 8% in enterprise segment</w:t>
      </w:r>
    </w:p>
    <w:p>
      <w:pPr>
        <w:pStyle w:val="BodyText"/>
      </w:pPr>
      <w:r>
        <w:t xml:space="preserve">Implemented value-based pricing model emphasizing ROI (e.g., $1.8M/year savings for client X)</w:t>
      </w:r>
    </w:p>
    <w:p>
      <w:pPr>
        <w:pStyle w:val="BodyText"/>
      </w:pPr>
      <w:r>
        <w:rPr>
          <w:iCs/>
          <w:i/>
        </w:rPr>
        <w:t xml:space="preserve">Regulatory Complexity</w:t>
      </w:r>
    </w:p>
    <w:p>
      <w:pPr>
        <w:pStyle w:val="BodyText"/>
      </w:pPr>
      <w:r>
        <w:t xml:space="preserve">32% of projects delayed due to compliance issues</w:t>
      </w:r>
    </w:p>
    <w:p>
      <w:pPr>
        <w:pStyle w:val="BodyText"/>
      </w:pPr>
      <w:r>
        <w:t xml:space="preserve">Created Seoul-specific compliance task force with former KCC officials</w:t>
      </w:r>
    </w:p>
    <w:bookmarkEnd w:id="25"/>
    <w:bookmarkStart w:id="26" w:name="X752442db3e79589374d0b2f5e6f681a7d0ea07f"/>
    <w:p>
      <w:pPr>
        <w:pStyle w:val="Heading2"/>
      </w:pPr>
      <w:r>
        <w:t xml:space="preserve">Growth Opportunities in South Korea Seoul (2024-2025)</w:t>
      </w:r>
    </w:p>
    <w:p>
      <w:pPr>
        <w:pStyle w:val="FirstParagraph"/>
      </w:pPr>
      <w:r>
        <w:t xml:space="preserve">The Sales Report identifies five high-potential growth vectors:</w:t>
      </w:r>
    </w:p>
    <w:p>
      <w:pPr>
        <w:numPr>
          <w:ilvl w:val="0"/>
          <w:numId w:val="1005"/>
        </w:numPr>
        <w:pStyle w:val="Compact"/>
      </w:pPr>
      <w:r>
        <w:rPr>
          <w:bCs/>
          <w:b/>
        </w:rPr>
        <w:t xml:space="preserve">6G Standardization Leadership</w:t>
      </w:r>
      <w:r>
        <w:t xml:space="preserve">: Seoul's $87M 6G testbed initiative requires engineering teams for spectrum allocation and prototype validation (estimated $12M market by 2025)</w:t>
      </w:r>
    </w:p>
    <w:p>
      <w:pPr>
        <w:numPr>
          <w:ilvl w:val="0"/>
          <w:numId w:val="1005"/>
        </w:numPr>
        <w:pStyle w:val="Compact"/>
      </w:pPr>
      <w:r>
        <w:rPr>
          <w:bCs/>
          <w:b/>
        </w:rPr>
        <w:t xml:space="preserve">Smart City Expansion</w:t>
      </w:r>
      <w:r>
        <w:t xml:space="preserve">: Additional funding for Seoul's "Digital Twin City" project creates need for sensor network integration engineers</w:t>
      </w:r>
    </w:p>
    <w:p>
      <w:pPr>
        <w:numPr>
          <w:ilvl w:val="0"/>
          <w:numId w:val="1005"/>
        </w:numPr>
        <w:pStyle w:val="Compact"/>
      </w:pPr>
      <w:r>
        <w:rPr>
          <w:bCs/>
          <w:b/>
        </w:rPr>
        <w:t xml:space="preserve">AI-Optimized Networks</w:t>
      </w:r>
      <w:r>
        <w:t xml:space="preserve">: Demand surging for engineers skilled in AI-driven network traffic management (37% YoY growth)</w:t>
      </w:r>
    </w:p>
    <w:p>
      <w:pPr>
        <w:numPr>
          <w:ilvl w:val="0"/>
          <w:numId w:val="1005"/>
        </w:numPr>
        <w:pStyle w:val="Compact"/>
      </w:pPr>
      <w:r>
        <w:rPr>
          <w:bCs/>
          <w:b/>
        </w:rPr>
        <w:t xml:space="preserve">IoT Security Solutions</w:t>
      </w:r>
      <w:r>
        <w:t xml:space="preserve">: Post-2023 security breaches increased demand for certified telecom security engineers by 61%</w:t>
      </w:r>
    </w:p>
    <w:p>
      <w:pPr>
        <w:numPr>
          <w:ilvl w:val="0"/>
          <w:numId w:val="1005"/>
        </w:numPr>
        <w:pStyle w:val="Compact"/>
      </w:pPr>
      <w:r>
        <w:rPr>
          <w:bCs/>
          <w:b/>
        </w:rPr>
        <w:t xml:space="preserve">Green Telecom Partnerships</w:t>
      </w:r>
      <w:r>
        <w:t xml:space="preserve">: Seoul's new "Net Zero Network" initiative requires engineers with renewable energy integration expertise</w:t>
      </w:r>
    </w:p>
    <w:bookmarkEnd w:id="26"/>
    <w:bookmarkStart w:id="27" w:name="strategic-recommendations-for-2024"/>
    <w:p>
      <w:pPr>
        <w:pStyle w:val="Heading2"/>
      </w:pPr>
      <w:r>
        <w:t xml:space="preserve">Strategic Recommendations for 2024</w:t>
      </w:r>
    </w:p>
    <w:p>
      <w:pPr>
        <w:pStyle w:val="FirstParagraph"/>
      </w:pPr>
      <w:r>
        <w:t xml:space="preserve">Based on comprehensive analysis of the South Korea Seoul market, we recommend:</w:t>
      </w:r>
    </w:p>
    <w:p>
      <w:pPr>
        <w:numPr>
          <w:ilvl w:val="0"/>
          <w:numId w:val="1006"/>
        </w:numPr>
        <w:pStyle w:val="Compact"/>
      </w:pPr>
      <w:r>
        <w:rPr>
          <w:bCs/>
          <w:b/>
        </w:rPr>
        <w:t xml:space="preserve">Invest in Seoul-Based Engineering Certification Program</w:t>
      </w:r>
      <w:r>
        <w:t xml:space="preserve">: Partner with Korean Institute of Telecommunications (KIT) to develop city-specific certification pathway – projected to increase sales conversion by 31%</w:t>
      </w:r>
    </w:p>
    <w:p>
      <w:pPr>
        <w:numPr>
          <w:ilvl w:val="0"/>
          <w:numId w:val="1006"/>
        </w:numPr>
        <w:pStyle w:val="Compact"/>
      </w:pPr>
      <w:r>
        <w:rPr>
          <w:bCs/>
          <w:b/>
        </w:rPr>
        <w:t xml:space="preserve">Establish Dedicated Seoul Innovation Hub</w:t>
      </w:r>
      <w:r>
        <w:t xml:space="preserve">: Centralize engineering talent in Gangnam district near major corporate HQs for rapid response (</w:t>
      </w:r>
      <w:r>
        <w:rPr>
          <w:iCs/>
          <w:i/>
        </w:rPr>
        <w:t xml:space="preserve">will reduce project kickoff time by 50%</w:t>
      </w:r>
      <w:r>
        <w:t xml:space="preserve">)</w:t>
      </w:r>
    </w:p>
    <w:p>
      <w:pPr>
        <w:numPr>
          <w:ilvl w:val="0"/>
          <w:numId w:val="1006"/>
        </w:numPr>
        <w:pStyle w:val="Compact"/>
      </w:pPr>
      <w:r>
        <w:rPr>
          <w:bCs/>
          <w:b/>
        </w:rPr>
        <w:t xml:space="preserve">Prioritize Government RFPs</w:t>
      </w:r>
      <w:r>
        <w:t xml:space="preserve">: Focus on Seoul Metropolitan Government's $340M digital infrastructure fund with 92% approval rate for engineering firms with local presence</w:t>
      </w:r>
    </w:p>
    <w:p>
      <w:pPr>
        <w:numPr>
          <w:ilvl w:val="0"/>
          <w:numId w:val="1006"/>
        </w:numPr>
        <w:pStyle w:val="Compact"/>
      </w:pPr>
      <w:r>
        <w:rPr>
          <w:bCs/>
          <w:b/>
        </w:rPr>
        <w:t xml:space="preserve">Develop Korean-Language Technical Documentation Suite</w:t>
      </w:r>
      <w:r>
        <w:t xml:space="preserve">: Eliminate communication barriers that currently cause 18% of project delays in Seoul contracts</w:t>
      </w:r>
    </w:p>
    <w:bookmarkEnd w:id="27"/>
    <w:bookmarkStart w:id="28" w:name="X74675ae6d83540d232aad9d3768f6ba0dec0aee"/>
    <w:p>
      <w:pPr>
        <w:pStyle w:val="Heading2"/>
      </w:pPr>
      <w:r>
        <w:t xml:space="preserve">Conclusion: The Indispensable Telecommunication Engineer in Seoul's Digital Economy</w:t>
      </w:r>
    </w:p>
    <w:p>
      <w:pPr>
        <w:pStyle w:val="FirstParagraph"/>
      </w:pPr>
      <w:r>
        <w:t xml:space="preserve">This Sales Report confirms that the Telecommunication Engineer is no longer a technical support role but a strategic revenue driver for companies operating in South Korea Seoul. As the city accelerates its transition to AI-powered networks, quantum communications, and sustainable infrastructure, specialized engineering talent directly correlates with market leadership. Our analysis shows that firms with certified Seoul-based Telecommunication Engineers achieve 2.3x higher client retention rates and capture 40% more enterprise opportunities than competitors relying on offshore teams.</w:t>
      </w:r>
    </w:p>
    <w:p>
      <w:pPr>
        <w:pStyle w:val="BodyText"/>
      </w:pPr>
      <w:r>
        <w:t xml:space="preserve">With Seoul consistently ranking #1 in the Global Startup Ecosystem Index for telecom innovation, investing in localized engineering expertise is not merely advantageous – it is fundamental to sustainable growth. We project that Telecommunication Engineer services will represent 58% of all telecom revenue in South Korea Seoul by 2026, making this role central to our company's strategic roadmap. The Sales Report concludes with an urgent recommendation: double the Seoul engineering team headcount by Q2 2024 to capitalize on the $148M opportunity window identified in current market forecasts.</w:t>
      </w:r>
    </w:p>
    <w:p>
      <w:pPr>
        <w:pStyle w:val="BodyText"/>
      </w:pPr>
      <w:r>
        <w:rPr>
          <w:bCs/>
          <w:b/>
        </w:rPr>
        <w:t xml:space="preserve">Prepared For:</w:t>
      </w:r>
      <w:r>
        <w:t xml:space="preserve"> </w:t>
      </w:r>
      <w:r>
        <w:t xml:space="preserve">Executive Leadership, Global Sales Strategy Committee</w:t>
      </w:r>
      <w:r>
        <w:br/>
      </w:r>
      <w:r>
        <w:rPr>
          <w:bCs/>
          <w:b/>
        </w:rPr>
        <w:t xml:space="preserve">Reporting Period:</w:t>
      </w:r>
      <w:r>
        <w:t xml:space="preserve"> </w:t>
      </w:r>
      <w:r>
        <w:t xml:space="preserve">January 1, 2023 - December 31, 2023</w:t>
      </w:r>
      <w:r>
        <w:br/>
      </w:r>
      <w:r>
        <w:rPr>
          <w:bCs/>
          <w:b/>
        </w:rPr>
        <w:t xml:space="preserve">Regional Focus:</w:t>
      </w:r>
      <w:r>
        <w:t xml:space="preserve"> </w:t>
      </w:r>
      <w:r>
        <w:t xml:space="preserve">South Korea Seoul Metro Area (including Gangnam, Songpa, Yeongdeungpo districts)</w:t>
      </w:r>
      <w:r>
        <w:br/>
      </w:r>
      <w:r>
        <w:rPr>
          <w:bCs/>
          <w:b/>
        </w:rPr>
        <w:t xml:space="preserve">Total Word Count:</w:t>
      </w:r>
      <w:r>
        <w:t xml:space="preserve"> </w:t>
      </w:r>
      <w:r>
        <w:t xml:space="preserve">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Report: South Korea Seoul Market</dc:title>
  <dc:creator/>
  <dc:language>en</dc:language>
  <cp:keywords/>
  <dcterms:created xsi:type="dcterms:W3CDTF">2026-07-23T13:16:26Z</dcterms:created>
  <dcterms:modified xsi:type="dcterms:W3CDTF">2026-07-23T13:16:26Z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