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&amp;</w:t>
      </w:r>
      <w:r>
        <w:t xml:space="preserve"> </w:t>
      </w:r>
      <w:r>
        <w:t xml:space="preserve">Engineering</w:t>
      </w:r>
      <w:r>
        <w:t xml:space="preserve"> </w:t>
      </w:r>
      <w:r>
        <w:t xml:space="preserve">Performance</w:t>
      </w:r>
      <w:r>
        <w:t xml:space="preserve"> </w:t>
      </w:r>
      <w:r>
        <w:t xml:space="preserve">Report:</w:t>
      </w:r>
      <w:r>
        <w:t xml:space="preserve"> </w:t>
      </w:r>
      <w:r>
        <w:t xml:space="preserve">Telecommunication</w:t>
      </w:r>
      <w:r>
        <w:t xml:space="preserve"> </w:t>
      </w:r>
      <w:r>
        <w:t xml:space="preserve">Engineer</w:t>
      </w:r>
      <w:r>
        <w:t xml:space="preserve"> </w:t>
      </w:r>
      <w:r>
        <w:t xml:space="preserve">|</w:t>
      </w:r>
      <w:r>
        <w:t xml:space="preserve"> </w:t>
      </w:r>
      <w:r>
        <w:t xml:space="preserve">Spain</w:t>
      </w:r>
      <w:r>
        <w:t xml:space="preserve"> </w:t>
      </w:r>
      <w:r>
        <w:t xml:space="preserve">Madrid</w:t>
      </w:r>
    </w:p>
    <w:bookmarkStart w:id="27" w:name="Xda95b7b1c920f685c3d928888827259d3ed206b"/>
    <w:p>
      <w:pPr>
        <w:pStyle w:val="Heading1"/>
      </w:pPr>
      <w:r>
        <w:t xml:space="preserve">Quarterly Sales &amp; Engineering Performance Report: Telecommunication Engineer Role in Spain Madrid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Spain Madrid Regional Office</w:t>
      </w:r>
      <w:r>
        <w:br/>
      </w:r>
      <w:r>
        <w:rPr>
          <w:bCs/>
          <w:b/>
        </w:rPr>
        <w:t xml:space="preserve">Purpose:</w:t>
      </w:r>
      <w:r>
        <w:t xml:space="preserve"> </w:t>
      </w:r>
      <w:r>
        <w:t xml:space="preserve">Comprehensive Analysis of Sales Impact Driven by Telecommunication Engineer Performance in Madrid</w:t>
      </w:r>
    </w:p>
    <w:bookmarkStart w:id="20" w:name="X4ae7f0324387cb3fa504998530052689d6ea872"/>
    <w:p>
      <w:pPr>
        <w:pStyle w:val="Heading2"/>
      </w:pPr>
      <w:r>
        <w:t xml:space="preserve">I. Executive Summary: Engineering Excellence Fueling Sales Growth in Madrid</w:t>
      </w:r>
    </w:p>
    <w:p>
      <w:pPr>
        <w:pStyle w:val="FirstParagraph"/>
      </w:pPr>
      <w:r>
        <w:t xml:space="preserve">This report details the critical role of the Telecommunication Engineer within our Spain Madrid operations, demonstrating how strategic engineering execution directly translates to enhanced sales performance and market leadership. In Q3 2023, Madrid-based Telecommunication Engineers achieved a</w:t>
      </w:r>
      <w:r>
        <w:t xml:space="preserve"> </w:t>
      </w:r>
      <w:r>
        <w:rPr>
          <w:bCs/>
          <w:b/>
        </w:rPr>
        <w:t xml:space="preserve">15.7% year-over-year increase in client acquisition rates</w:t>
      </w:r>
      <w:r>
        <w:t xml:space="preserve"> </w:t>
      </w:r>
      <w:r>
        <w:t xml:space="preserve">for enterprise broadband solutions, directly contributing to a</w:t>
      </w:r>
      <w:r>
        <w:t xml:space="preserve"> </w:t>
      </w:r>
      <w:r>
        <w:rPr>
          <w:bCs/>
          <w:b/>
        </w:rPr>
        <w:t xml:space="preserve">€850K revenue boost</w:t>
      </w:r>
      <w:r>
        <w:t xml:space="preserve">. This success is intrinsically linked to our engineers' mastery of Spain's complex regulatory landscape (including Red Eléctrica compliance) and Madrid's unique urban infrastructure challenges. The Telecommunication Engineer position has evolved from a purely technical role into the cornerstone of our sales strategy in Spain, ensuring solutions are not only technically sound but also commercially compelling for Madrid’s diverse business ecosystem.</w:t>
      </w:r>
    </w:p>
    <w:bookmarkEnd w:id="20"/>
    <w:bookmarkStart w:id="21" w:name="Xcaafdd9da999a32e3f5bd298e9c31e5f2a03d3f"/>
    <w:p>
      <w:pPr>
        <w:pStyle w:val="Heading2"/>
      </w:pPr>
      <w:r>
        <w:t xml:space="preserve">II. Spain Madrid Market Context: Why the Telecommunication Engineer is Indispensable</w:t>
      </w:r>
    </w:p>
    <w:p>
      <w:pPr>
        <w:pStyle w:val="FirstParagraph"/>
      </w:pPr>
      <w:r>
        <w:t xml:space="preserve">Madrid, as Spain's economic and technological hub, presents both immense opportunity and complex challenges for telecommunication services. The dense urban fabric of districts like Salamanca, Chamartín, and Ciudad Lineal demands hyper-localized network solutions. Moreover, adherence to stringent Spanish regulations (Real Decreto 938/2006 on spectrum use, LOPD/GDPR compliance for data centers) is non-negotiable. Our Sales Report confirms that</w:t>
      </w:r>
      <w:r>
        <w:t xml:space="preserve"> </w:t>
      </w:r>
      <w:r>
        <w:rPr>
          <w:bCs/>
          <w:b/>
        </w:rPr>
        <w:t xml:space="preserve">78% of Madrid enterprise clients prioritize engineering capability over price alone</w:t>
      </w:r>
      <w:r>
        <w:t xml:space="preserve">, particularly when migrating to 5G private networks or fiber-to-the-office (FTTO) solutions. The Telecommunication Engineer acts as the essential bridge between our sales team and client technical requirements, translating complex infrastructure needs into compelling sales propositions specific to Spain's market realities.</w:t>
      </w:r>
    </w:p>
    <w:bookmarkEnd w:id="21"/>
    <w:bookmarkStart w:id="22" w:name="X556449be69c7b9d4388936c880b51a622d6749d"/>
    <w:p>
      <w:pPr>
        <w:pStyle w:val="Heading2"/>
      </w:pPr>
      <w:r>
        <w:t xml:space="preserve">III. Role Definition: Telecommunication Engineer as Sales Enabler in Madrid</w:t>
      </w:r>
    </w:p>
    <w:p>
      <w:pPr>
        <w:pStyle w:val="FirstParagraph"/>
      </w:pPr>
      <w:r>
        <w:t xml:space="preserve">The Madrid-based Telecommunication Engineer role has been strategically redesigned to directly support the sales lifecycle:</w:t>
      </w:r>
    </w:p>
    <w:p>
      <w:pPr>
        <w:numPr>
          <w:ilvl w:val="0"/>
          <w:numId w:val="1001"/>
        </w:numPr>
        <w:pStyle w:val="Compact"/>
      </w:pPr>
      <w:r>
        <w:rPr>
          <w:bCs/>
          <w:b/>
        </w:rPr>
        <w:t xml:space="preserve">Pre-Sales Technical Consultation:</w:t>
      </w:r>
      <w:r>
        <w:t xml:space="preserve"> </w:t>
      </w:r>
      <w:r>
        <w:t xml:space="preserve">Engineers lead site surveys for key accounts (e.g., Banco Santander HQ, IFEMA events) in Madrid, designing solutions compliant with Spanish technical standards and anticipating Madrid-specific challenges like historical building constraints or high-density interference zones.</w:t>
      </w:r>
    </w:p>
    <w:p>
      <w:pPr>
        <w:numPr>
          <w:ilvl w:val="0"/>
          <w:numId w:val="1001"/>
        </w:numPr>
        <w:pStyle w:val="Compact"/>
      </w:pPr>
      <w:r>
        <w:rPr>
          <w:bCs/>
          <w:b/>
        </w:rPr>
        <w:t xml:space="preserve">Sales Differentiation Tool:</w:t>
      </w:r>
      <w:r>
        <w:t xml:space="preserve"> </w:t>
      </w:r>
      <w:r>
        <w:t xml:space="preserve">During client pitches for Madrid's corporate sector, engineers present detailed network diagrams showing compliance with Spain's Iberian Peninsula connectivity regulations (RTD 12/2020), directly countering competitor claims about "standard" global solutions.</w:t>
      </w:r>
    </w:p>
    <w:p>
      <w:pPr>
        <w:numPr>
          <w:ilvl w:val="0"/>
          <w:numId w:val="1001"/>
        </w:numPr>
        <w:pStyle w:val="Compact"/>
      </w:pPr>
      <w:r>
        <w:rPr>
          <w:bCs/>
          <w:b/>
        </w:rPr>
        <w:t xml:space="preserve">Post-Sales Implementation &amp; Trust Building:</w:t>
      </w:r>
      <w:r>
        <w:t xml:space="preserve"> </w:t>
      </w:r>
      <w:r>
        <w:t xml:space="preserve">Engineers manage the physical deployment phase in Madrid, ensuring minimal disruption for clients like Mapfre or Telefónica's headquarters – a key factor in securing 92% client retention rate, as documented in our Sales Report.</w:t>
      </w:r>
    </w:p>
    <w:bookmarkEnd w:id="22"/>
    <w:bookmarkStart w:id="23" w:name="X0fd65449e82323b4ef71d1896bc804f662d14ac"/>
    <w:p>
      <w:pPr>
        <w:pStyle w:val="Heading2"/>
      </w:pPr>
      <w:r>
        <w:t xml:space="preserve">IV. Quantifiable Sales Impact: Data from Spain Madrid Operations</w:t>
      </w:r>
    </w:p>
    <w:p>
      <w:pPr>
        <w:pStyle w:val="FirstParagraph"/>
      </w:pPr>
      <w:r>
        <w:t xml:space="preserve">Our Madrid team achieved exceptional results through targeted engineering support, validated by the following metrics (Q3 2023 vs Q3 2022):</w:t>
      </w:r>
    </w:p>
    <w:p>
      <w:pPr>
        <w:pStyle w:val="BodyText"/>
      </w:pPr>
      <w:r>
        <w:t xml:space="preserve">KPI</w:t>
      </w:r>
    </w:p>
    <w:p>
      <w:pPr>
        <w:pStyle w:val="BodyText"/>
      </w:pPr>
      <w:r>
        <w:t xml:space="preserve">Q3 2023 (Madrid)</w:t>
      </w:r>
    </w:p>
    <w:p>
      <w:pPr>
        <w:pStyle w:val="BodyText"/>
      </w:pPr>
      <w:r>
        <w:t xml:space="preserve">Q3 2022 (Madrid)</w:t>
      </w:r>
    </w:p>
    <w:p>
      <w:pPr>
        <w:pStyle w:val="BodyText"/>
      </w:pPr>
      <w:r>
        <w:t xml:space="preserve">% Change</w:t>
      </w:r>
    </w:p>
    <w:p>
      <w:pPr>
        <w:pStyle w:val="BodyText"/>
      </w:pPr>
      <w:r>
        <w:t xml:space="preserve">Sales Conversion Rate (Enterprise Deals)</w:t>
      </w:r>
    </w:p>
    <w:p>
      <w:pPr>
        <w:pStyle w:val="BodyText"/>
      </w:pPr>
      <w:r>
        <w:t xml:space="preserve">48%</w:t>
      </w:r>
    </w:p>
    <w:p>
      <w:pPr>
        <w:pStyle w:val="BodyText"/>
      </w:pPr>
      <w:r>
        <w:t xml:space="preserve">41%</w:t>
      </w:r>
    </w:p>
    <w:p>
      <w:pPr>
        <w:pStyle w:val="BodyText"/>
      </w:pPr>
      <w:r>
        <w:t xml:space="preserve">+17.1%</w:t>
      </w:r>
    </w:p>
    <w:p>
      <w:pPr>
        <w:pStyle w:val="BodyText"/>
      </w:pPr>
      <w:r>
        <w:t xml:space="preserve">Average Deal Size (€)</w:t>
      </w:r>
    </w:p>
    <w:p>
      <w:pPr>
        <w:pStyle w:val="BodyText"/>
      </w:pPr>
      <w:r>
        <w:t xml:space="preserve">235,000</w:t>
      </w:r>
    </w:p>
    <w:p>
      <w:pPr>
        <w:pStyle w:val="BodyText"/>
      </w:pPr>
      <w:r>
        <w:t xml:space="preserve">205,500</w:t>
      </w:r>
    </w:p>
    <w:p>
      <w:pPr>
        <w:pStyle w:val="BodyText"/>
      </w:pPr>
      <w:r>
        <w:t xml:space="preserve">+14.4%</w:t>
      </w:r>
    </w:p>
    <w:p>
      <w:pPr>
        <w:pStyle w:val="BodyText"/>
      </w:pPr>
      <w:r>
        <w:t xml:space="preserve">New Enterprise Clients in Madrid</w:t>
      </w:r>
    </w:p>
    <w:p>
      <w:pPr>
        <w:pStyle w:val="BodyText"/>
      </w:pPr>
      <w:r>
        <w:t xml:space="preserve">37</w:t>
      </w:r>
    </w:p>
    <w:p>
      <w:pPr>
        <w:pStyle w:val="BodyText"/>
      </w:pPr>
      <w:r>
        <w:t xml:space="preserve">29</w:t>
      </w:r>
    </w:p>
    <w:p>
      <w:pPr>
        <w:pStyle w:val="BodyText"/>
      </w:pPr>
      <w:r>
        <w:t xml:space="preserve">+27.6%</w:t>
      </w:r>
    </w:p>
    <w:p>
      <w:pPr>
        <w:pStyle w:val="BodyText"/>
      </w:pPr>
      <w:r>
        <w:t xml:space="preserve">Client Satisfaction (NPS) - Post-Implementation</w:t>
      </w:r>
    </w:p>
    <w:p>
      <w:pPr>
        <w:pStyle w:val="BodyText"/>
      </w:pPr>
      <w:r>
        <w:t xml:space="preserve">85</w:t>
      </w:r>
      <w:r>
        <w:t xml:space="preserve"> </w:t>
      </w:r>
      <w:r>
        <w:t xml:space="preserve">79</w:t>
      </w:r>
    </w:p>
    <w:p>
      <w:pPr>
        <w:pStyle w:val="BodyText"/>
      </w:pPr>
      <w:r>
        <w:t xml:space="preserve">+6 points</w:t>
      </w:r>
    </w:p>
    <w:p>
      <w:pPr>
        <w:pStyle w:val="BodyText"/>
      </w:pPr>
      <w:r>
        <w:rPr>
          <w:bCs/>
          <w:b/>
        </w:rPr>
        <w:t xml:space="preserve">Key Insight:</w:t>
      </w:r>
      <w:r>
        <w:t xml:space="preserve"> </w:t>
      </w:r>
      <w:r>
        <w:t xml:space="preserve">The 27.6% growth in new Madrid enterprise clients correlates directly with our engineers' ability to solve complex local challenges, such as deploying fiber networks through historic districts like La Latina while meeting Spanish heritage preservation requirements – a capability explicitly marketed by our sales team.</w:t>
      </w:r>
    </w:p>
    <w:bookmarkEnd w:id="23"/>
    <w:bookmarkStart w:id="24" w:name="X56a4eab055fe1337671ae0891b297801adc0170"/>
    <w:p>
      <w:pPr>
        <w:pStyle w:val="Heading2"/>
      </w:pPr>
      <w:r>
        <w:t xml:space="preserve">V. Challenges &amp; Strategic Solutions Implemented in Madrid</w:t>
      </w:r>
    </w:p>
    <w:p>
      <w:pPr>
        <w:pStyle w:val="FirstParagraph"/>
      </w:pPr>
      <w:r>
        <w:t xml:space="preserve">Madrid-specific hurdles required innovative engineering solutions that also enhanced our sales position:</w:t>
      </w:r>
    </w:p>
    <w:p>
      <w:pPr>
        <w:numPr>
          <w:ilvl w:val="0"/>
          <w:numId w:val="1002"/>
        </w:numPr>
        <w:pStyle w:val="Compact"/>
      </w:pPr>
      <w:r>
        <w:rPr>
          <w:bCs/>
          <w:b/>
        </w:rPr>
        <w:t xml:space="preserve">Challenge:</w:t>
      </w:r>
      <w:r>
        <w:t xml:space="preserve"> </w:t>
      </w:r>
      <w:r>
        <w:t xml:space="preserve">High congestion in Madrid's business districts (e.g., Avenida de la Constitución) impacting 5G performance for key clients.</w:t>
      </w:r>
      <w:r>
        <w:br/>
      </w:r>
      <w:r>
        <w:rPr>
          <w:bCs/>
          <w:b/>
        </w:rPr>
        <w:t xml:space="preserve">Solution:</w:t>
      </w:r>
      <w:r>
        <w:t xml:space="preserve"> </w:t>
      </w:r>
      <w:r>
        <w:t xml:space="preserve">Telecommunication Engineers designed and deployed micro-cellular networks using Spain-approved spectrum bands (2.1 GHz), presented as a "Madrid-Specific Performance Guarantee" in sales proposals, leading to 12 enterprise deals worth €3.2M.</w:t>
      </w:r>
    </w:p>
    <w:p>
      <w:pPr>
        <w:numPr>
          <w:ilvl w:val="0"/>
          <w:numId w:val="1002"/>
        </w:numPr>
        <w:pStyle w:val="Compact"/>
      </w:pPr>
      <w:r>
        <w:rPr>
          <w:bCs/>
          <w:b/>
        </w:rPr>
        <w:t xml:space="preserve">Challenge:</w:t>
      </w:r>
      <w:r>
        <w:t xml:space="preserve"> </w:t>
      </w:r>
      <w:r>
        <w:t xml:space="preserve">Spanish data sovereignty requirements for cloud solutions.</w:t>
      </w:r>
      <w:r>
        <w:br/>
      </w:r>
      <w:r>
        <w:rPr>
          <w:bCs/>
          <w:b/>
        </w:rPr>
        <w:t xml:space="preserve">Solution:</w:t>
      </w:r>
      <w:r>
        <w:t xml:space="preserve"> </w:t>
      </w:r>
      <w:r>
        <w:t xml:space="preserve">Engineers certified Madrid-based colocation facilities (e.g., in the Parque Empresarial de Las Tablas) as GDPR/LOPD-compliant, allowing sales teams to secure 8 new contracts with government-affiliated entities (Ayuntamiento de Madrid suppliers).</w:t>
      </w:r>
    </w:p>
    <w:bookmarkEnd w:id="24"/>
    <w:bookmarkStart w:id="25" w:name="X1c32777b3b20c47cc2ddaa5ca473d4b883cdbe9"/>
    <w:p>
      <w:pPr>
        <w:pStyle w:val="Heading2"/>
      </w:pPr>
      <w:r>
        <w:t xml:space="preserve">VI. Future Outlook: Scaling the Telecommunication Engineer Advantage in Spain Madrid</w:t>
      </w:r>
    </w:p>
    <w:p>
      <w:pPr>
        <w:pStyle w:val="FirstParagraph"/>
      </w:pPr>
      <w:r>
        <w:t xml:space="preserve">The success of our Madrid engineering model is driving company-wide strategy. We plan to:</w:t>
      </w:r>
    </w:p>
    <w:p>
      <w:pPr>
        <w:numPr>
          <w:ilvl w:val="0"/>
          <w:numId w:val="1003"/>
        </w:numPr>
        <w:pStyle w:val="Compact"/>
      </w:pPr>
      <w:r>
        <w:rPr>
          <w:bCs/>
          <w:b/>
        </w:rPr>
        <w:t xml:space="preserve">Expand the Engineering Sales Team:</w:t>
      </w:r>
      <w:r>
        <w:t xml:space="preserve"> </w:t>
      </w:r>
      <w:r>
        <w:t xml:space="preserve">Hire 3 additional Telecommunication Engineers focused *exclusively* on Madrid enterprise sales, targeting sectors like finance (Madrid Stock Exchange), healthcare (Hospital Clínico San Carlos), and events (IFEMA).</w:t>
      </w:r>
    </w:p>
    <w:p>
      <w:pPr>
        <w:numPr>
          <w:ilvl w:val="0"/>
          <w:numId w:val="1003"/>
        </w:numPr>
        <w:pStyle w:val="Compact"/>
      </w:pPr>
      <w:r>
        <w:rPr>
          <w:bCs/>
          <w:b/>
        </w:rPr>
        <w:t xml:space="preserve">Develop Madrid-Specific Training Modules:</w:t>
      </w:r>
      <w:r>
        <w:t xml:space="preserve"> </w:t>
      </w:r>
      <w:r>
        <w:t xml:space="preserve">Create certification programs for engineers covering Spanish legal frameworks, historical building network integration, and metro-area traffic management – directly enhancing sales credibility with Madrid clients.</w:t>
      </w:r>
    </w:p>
    <w:p>
      <w:pPr>
        <w:numPr>
          <w:ilvl w:val="0"/>
          <w:numId w:val="1003"/>
        </w:numPr>
        <w:pStyle w:val="Compact"/>
      </w:pPr>
      <w:r>
        <w:rPr>
          <w:bCs/>
          <w:b/>
        </w:rPr>
        <w:t xml:space="preserve">Leverage Engineering Data for Sales Intelligence:</w:t>
      </w:r>
      <w:r>
        <w:t xml:space="preserve"> </w:t>
      </w:r>
      <w:r>
        <w:t xml:space="preserve">Implement a shared dashboard tracking engineering solution performance (e.g., uptime in specific Madrid districts) to provide real-time sales insights during client negotiations across Spain.</w:t>
      </w:r>
    </w:p>
    <w:bookmarkEnd w:id="25"/>
    <w:bookmarkStart w:id="26" w:name="X4001ca87574e8eaff89da89f7b0d9849c59838f"/>
    <w:p>
      <w:pPr>
        <w:pStyle w:val="Heading2"/>
      </w:pPr>
      <w:r>
        <w:t xml:space="preserve">VII. Conclusion: The Telecommunication Engineer as Spain Madrid's Growth Catalyst</w:t>
      </w:r>
    </w:p>
    <w:p>
      <w:pPr>
        <w:pStyle w:val="FirstParagraph"/>
      </w:pPr>
      <w:r>
        <w:t xml:space="preserve">This Sales Report unequivocally demonstrates that the Telecommunication Engineer is no longer a back-office function in our Madrid operations – it is the primary driver of commercial success. In a market where technical precision directly equals sales credibility, our engineers' mastery of Spain's specific regulatory environment and Madrid's unique urban challenges has become our most potent competitive advantage. The 15.7% YoY growth in client acquisition, fueled by engineered solutions validated for the Madrid context, proves that strategic investment in this role delivers exceptional ROI. Moving forward, embedding the Telecommunication Engineer at the heart of every Madrid sales engagement will remain our non-negotiable strategy for sustained leadership within Spain's dynamic telecommunications sector. The future of sales success in Spain Madrid is fundamentally built on engineering excellence.</w:t>
      </w:r>
    </w:p>
    <w:p>
      <w:pPr>
        <w:pStyle w:val="BodyText"/>
      </w:pPr>
      <w:r>
        <w:rPr>
          <w:bCs/>
          <w:b/>
        </w:rPr>
        <w:t xml:space="preserve">Prepared By:</w:t>
      </w:r>
      <w:r>
        <w:t xml:space="preserve"> </w:t>
      </w:r>
      <w:r>
        <w:t xml:space="preserve">Regional Sales &amp; Engineering Strategy Team, Spain Madrid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&amp; Engineering Performance Report: Telecommunication Engineer | Spain Madrid</dc:title>
  <dc:creator/>
  <dc:language>en</dc:language>
  <cp:keywords/>
  <dcterms:created xsi:type="dcterms:W3CDTF">2026-07-22T19:38:41Z</dcterms:created>
  <dcterms:modified xsi:type="dcterms:W3CDTF">2026-07-22T19:38:41Z</dcterms:modified>
</cp:coreProperties>
</file>

<file path=docProps/custom.xml><?xml version="1.0" encoding="utf-8"?>
<Properties xmlns="http://schemas.openxmlformats.org/officeDocument/2006/custom-properties" xmlns:vt="http://schemas.openxmlformats.org/officeDocument/2006/docPropsVTypes"/>
</file>