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Dubai</w:t>
      </w:r>
      <w:r>
        <w:t xml:space="preserve"> </w:t>
      </w:r>
      <w:r>
        <w:t xml:space="preserve">UAE</w:t>
      </w:r>
    </w:p>
    <w:bookmarkStart w:id="28" w:name="Xbcadbf3172a2941436264498abf0a5daaf866d6"/>
    <w:p>
      <w:pPr>
        <w:pStyle w:val="Heading1"/>
      </w:pPr>
      <w:r>
        <w:t xml:space="preserve">Telecommunication Engineer Sales Performance Report: United Arab Emirates Dubai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Regional Sales Leadership</w:t>
      </w:r>
      <w:r>
        <w:br/>
      </w:r>
      <w:r>
        <w:rPr>
          <w:bCs/>
          <w:b/>
        </w:rPr>
        <w:t xml:space="preserve">Reporting Period:</w:t>
      </w:r>
      <w:r>
        <w:t xml:space="preserve"> </w:t>
      </w:r>
      <w:r>
        <w:t xml:space="preserve">Q3 2023 (July 1 - September 30, 2023)</w:t>
      </w:r>
      <w:r>
        <w:br/>
      </w:r>
      <w:r>
        <w:rPr>
          <w:bCs/>
          <w:b/>
        </w:rPr>
        <w:t xml:space="preserve">Location Focus:</w:t>
      </w:r>
      <w:r>
        <w:t xml:space="preserve"> </w:t>
      </w:r>
      <w:r>
        <w:t xml:space="preserve">United Arab Emirates Dubai</w:t>
      </w:r>
    </w:p>
    <w:bookmarkStart w:id="20" w:name="executive-summary"/>
    <w:p>
      <w:pPr>
        <w:pStyle w:val="Heading2"/>
      </w:pPr>
      <w:r>
        <w:t xml:space="preserve">Executive Summary</w:t>
      </w:r>
    </w:p>
    <w:p>
      <w:pPr>
        <w:pStyle w:val="FirstParagraph"/>
      </w:pPr>
      <w:r>
        <w:t xml:space="preserve">This report details the sales performance and strategic initiatives of the Telecommunication Engineer team operating within the competitive landscape of Dubai, United Arab Emirates. The quarter demonstrated significant growth in enterprise infrastructure contracts, driven by rapid urban development, government smart city initiatives (Smart Dubai), and increasing demand for high-speed connectivity across commercial hubs. Our dedicated Telecommunication Engineers delivered exceptional technical solutions that directly contributed to a 22% year-over-year increase in qualified leads and a 17% surge in closed sales within the Dubai market, solidifying our position as a preferred partner for critical telecom infrastructure projects.</w:t>
      </w:r>
    </w:p>
    <w:bookmarkEnd w:id="20"/>
    <w:bookmarkStart w:id="21" w:name="market-context-dubais-telecom-evolution"/>
    <w:p>
      <w:pPr>
        <w:pStyle w:val="Heading2"/>
      </w:pPr>
      <w:r>
        <w:t xml:space="preserve">Market Context: Dubai's Telecom Evolution</w:t>
      </w:r>
    </w:p>
    <w:p>
      <w:pPr>
        <w:pStyle w:val="FirstParagraph"/>
      </w:pPr>
      <w:r>
        <w:t xml:space="preserve">The United Arab Emirates, particularly Dubai, continues to be a global leader in telecommunications innovation. With ambitious national strategies like the UAE Vision 2030 and Smart Dubai 2030, the demand for advanced network solutions is accelerating. Key drivers include:</w:t>
      </w:r>
    </w:p>
    <w:p>
      <w:pPr>
        <w:numPr>
          <w:ilvl w:val="0"/>
          <w:numId w:val="1001"/>
        </w:numPr>
        <w:pStyle w:val="Compact"/>
      </w:pPr>
      <w:r>
        <w:t xml:space="preserve">Massive expansion of 5G infrastructure across Dubai International Airport, Downtown Dubai, and new megaprojects like Expo City.</w:t>
      </w:r>
    </w:p>
    <w:p>
      <w:pPr>
        <w:numPr>
          <w:ilvl w:val="0"/>
          <w:numId w:val="1001"/>
        </w:numPr>
        <w:pStyle w:val="Compact"/>
      </w:pPr>
      <w:r>
        <w:t xml:space="preserve">Enterprise adoption of Fiber-to-the-Office (FTTO) and private 5G networks for sectors including finance (DIFC), healthcare, and retail.</w:t>
      </w:r>
    </w:p>
    <w:p>
      <w:pPr>
        <w:numPr>
          <w:ilvl w:val="0"/>
          <w:numId w:val="1001"/>
        </w:numPr>
        <w:pStyle w:val="Compact"/>
      </w:pPr>
      <w:r>
        <w:t xml:space="preserve">Growing requirement for resilient backhaul solutions to support Dubai's Smart City initiatives and IoT ecosystem deployment.</w:t>
      </w:r>
    </w:p>
    <w:p>
      <w:pPr>
        <w:pStyle w:val="FirstParagraph"/>
      </w:pPr>
      <w:r>
        <w:t xml:space="preserve">Our Telecommunication Engineers are uniquely positioned to address these demands, leveraging deep expertise in RF planning, network architecture, and compliance with the Telecommunications Regulatory Authority (TRA) standards specific to the United Arab Emirates.</w:t>
      </w:r>
    </w:p>
    <w:bookmarkEnd w:id="21"/>
    <w:bookmarkStart w:id="23" w:name="Xfed925bf6f4a71cea73977ef1fe0579ee9dc048"/>
    <w:p>
      <w:pPr>
        <w:pStyle w:val="Heading2"/>
      </w:pPr>
      <w:r>
        <w:t xml:space="preserve">Sales Performance Highlights: Dubai Market Focus</w:t>
      </w:r>
    </w:p>
    <w:p>
      <w:pPr>
        <w:pStyle w:val="FirstParagraph"/>
      </w:pPr>
      <w:r>
        <w:t xml:space="preserve">Key Metric</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Sales Value (AED)</w:t>
      </w:r>
    </w:p>
    <w:p>
      <w:pPr>
        <w:pStyle w:val="BodyText"/>
      </w:pPr>
      <w:r>
        <w:t xml:space="preserve">14,750,000</w:t>
      </w:r>
    </w:p>
    <w:p>
      <w:pPr>
        <w:pStyle w:val="BodyText"/>
      </w:pPr>
      <w:r>
        <w:t xml:space="preserve">12,156,250</w:t>
      </w:r>
    </w:p>
    <w:p>
      <w:pPr>
        <w:pStyle w:val="BodyText"/>
      </w:pPr>
      <w:r>
        <w:t xml:space="preserve">+21.3%</w:t>
      </w:r>
    </w:p>
    <w:p>
      <w:pPr>
        <w:pStyle w:val="BodyText"/>
      </w:pPr>
      <w:r>
        <w:t xml:space="preserve">New Enterprise Contracts (Dubai-based)</w:t>
      </w:r>
    </w:p>
    <w:p>
      <w:pPr>
        <w:pStyle w:val="BodyText"/>
      </w:pPr>
      <w:r>
        <w:t xml:space="preserve">37</w:t>
      </w:r>
    </w:p>
    <w:p>
      <w:pPr>
        <w:pStyle w:val="BodyText"/>
      </w:pPr>
      <w:r>
        <w:t xml:space="preserve">29</w:t>
      </w:r>
    </w:p>
    <w:p>
      <w:pPr>
        <w:pStyle w:val="BodyText"/>
      </w:pPr>
      <w:r>
        <w:t xml:space="preserve">+27.6%</w:t>
      </w:r>
    </w:p>
    <w:p>
      <w:pPr>
        <w:pStyle w:val="BodyText"/>
      </w:pPr>
      <w:r>
        <w:t xml:space="preserve">Telecommunication Engineer Project Deployment Rate</w:t>
      </w:r>
    </w:p>
    <w:p>
      <w:pPr>
        <w:pStyle w:val="BodyText"/>
      </w:pPr>
      <w:r>
        <w:t xml:space="preserve">94%</w:t>
      </w:r>
    </w:p>
    <w:bookmarkStart w:id="22" w:name="key-sales-wins-in-dubai-q3-2023"/>
    <w:p>
      <w:pPr>
        <w:pStyle w:val="Heading3"/>
      </w:pPr>
      <w:r>
        <w:t xml:space="preserve">Key Sales Wins in Dubai (Q3 2023)</w:t>
      </w:r>
    </w:p>
    <w:p>
      <w:pPr>
        <w:numPr>
          <w:ilvl w:val="0"/>
          <w:numId w:val="1002"/>
        </w:numPr>
        <w:pStyle w:val="Compact"/>
      </w:pPr>
      <w:r>
        <w:rPr>
          <w:bCs/>
          <w:b/>
        </w:rPr>
        <w:t xml:space="preserve">Dubai Financial Market (DFM) - Private 5G Network:</w:t>
      </w:r>
      <w:r>
        <w:t xml:space="preserve"> </w:t>
      </w:r>
      <w:r>
        <w:t xml:space="preserve">Our Telecommunication Engineers delivered a secure, low-latency private 5G solution for DFM's new trading floor, enhancing transaction speed and security. Contract value: AED 3.2 million.</w:t>
      </w:r>
    </w:p>
    <w:p>
      <w:pPr>
        <w:numPr>
          <w:ilvl w:val="0"/>
          <w:numId w:val="1002"/>
        </w:numPr>
        <w:pStyle w:val="Compact"/>
      </w:pPr>
      <w:r>
        <w:rPr>
          <w:bCs/>
          <w:b/>
        </w:rPr>
        <w:t xml:space="preserve">Palm Jumeirah Resort Infrastructure Upgrade:</w:t>
      </w:r>
      <w:r>
        <w:t xml:space="preserve"> </w:t>
      </w:r>
      <w:r>
        <w:t xml:space="preserve">Managed end-to-end fiber optic network expansion across all luxury hotel properties, supporting IoT-based guest services. Contract value: AED 2.8 million.</w:t>
      </w:r>
    </w:p>
    <w:p>
      <w:pPr>
        <w:numPr>
          <w:ilvl w:val="0"/>
          <w:numId w:val="1002"/>
        </w:numPr>
        <w:pStyle w:val="Compact"/>
      </w:pPr>
      <w:r>
        <w:rPr>
          <w:bCs/>
          <w:b/>
        </w:rPr>
        <w:t xml:space="preserve">Smart Dubai Government Data Center Integration:</w:t>
      </w:r>
      <w:r>
        <w:t xml:space="preserve"> </w:t>
      </w:r>
      <w:r>
        <w:t xml:space="preserve">Deployed high-capacity microwave backhaul and redundancy systems connecting new government data centers across the emirate. Contract value: AED 4.1 million.</w:t>
      </w:r>
    </w:p>
    <w:bookmarkEnd w:id="22"/>
    <w:bookmarkEnd w:id="23"/>
    <w:bookmarkStart w:id="24" w:name="X5468d260cdb908fbf19d14896b7bf68f263939a"/>
    <w:p>
      <w:pPr>
        <w:pStyle w:val="Heading2"/>
      </w:pPr>
      <w:r>
        <w:t xml:space="preserve">Role of the Telecommunication Engineer in Sales Success</w:t>
      </w:r>
    </w:p>
    <w:p>
      <w:pPr>
        <w:pStyle w:val="FirstParagraph"/>
      </w:pPr>
      <w:r>
        <w:t xml:space="preserve">The success in Dubai's competitive market is intrinsically linked to the technical expertise and client engagement skills of our Telecommunication Engineers. Unlike generic sales roles, these professionals:</w:t>
      </w:r>
    </w:p>
    <w:p>
      <w:pPr>
        <w:numPr>
          <w:ilvl w:val="0"/>
          <w:numId w:val="1003"/>
        </w:numPr>
        <w:pStyle w:val="Compact"/>
      </w:pPr>
      <w:r>
        <w:rPr>
          <w:bCs/>
          <w:b/>
        </w:rPr>
        <w:t xml:space="preserve">Translate Technical Solutions into Business Value:</w:t>
      </w:r>
      <w:r>
        <w:t xml:space="preserve"> </w:t>
      </w:r>
      <w:r>
        <w:t xml:space="preserve">They articulate how specific network architectures (e.g., edge computing integration, 5G slicing) solve Dubai enterprises' unique pain points like operational efficiency or customer experience enhancement.</w:t>
      </w:r>
    </w:p>
    <w:p>
      <w:pPr>
        <w:numPr>
          <w:ilvl w:val="0"/>
          <w:numId w:val="1003"/>
        </w:numPr>
        <w:pStyle w:val="Compact"/>
      </w:pPr>
      <w:r>
        <w:rPr>
          <w:bCs/>
          <w:b/>
        </w:rPr>
        <w:t xml:space="preserve">Ensure TRA Compliance &amp; Localized Implementation:</w:t>
      </w:r>
      <w:r>
        <w:t xml:space="preserve"> </w:t>
      </w:r>
      <w:r>
        <w:t xml:space="preserve">Their deep understanding of UAE regulations ensures projects meet all TRA requirements on spectrum usage, data sovereignty (critical for Dubai's government entities), and infrastructure standards, avoiding costly delays.</w:t>
      </w:r>
    </w:p>
    <w:p>
      <w:pPr>
        <w:numPr>
          <w:ilvl w:val="0"/>
          <w:numId w:val="1003"/>
        </w:numPr>
        <w:pStyle w:val="Compact"/>
      </w:pPr>
      <w:r>
        <w:rPr>
          <w:bCs/>
          <w:b/>
        </w:rPr>
        <w:t xml:space="preserve">Build Technical Credibility:</w:t>
      </w:r>
      <w:r>
        <w:t xml:space="preserve"> </w:t>
      </w:r>
      <w:r>
        <w:t xml:space="preserve">During complex RFPs (e.g., Dubai Health Authority hospital network upgrades), our Telecommunication Engineers lead technical workshops, demonstrating hands-on knowledge that directly influences client selection.</w:t>
      </w:r>
    </w:p>
    <w:p>
      <w:pPr>
        <w:pStyle w:val="FirstParagraph"/>
      </w:pPr>
      <w:r>
        <w:t xml:space="preserve">Client feedback consistently highlights the engineers' role as key differentiators: "Their ability to explain the technical roadmap for our Dubai Mall expansion clearly and align it with our business goals was instrumental," noted a Senior Procurement Manager at a major retail chain.</w:t>
      </w:r>
    </w:p>
    <w:bookmarkEnd w:id="24"/>
    <w:bookmarkStart w:id="25" w:name="X52cc13435ac2c72352ddbbfb947582cfa11eaba"/>
    <w:p>
      <w:pPr>
        <w:pStyle w:val="Heading2"/>
      </w:pPr>
      <w:r>
        <w:t xml:space="preserve">Challenges in the United Arab Emirates Dubai Market</w:t>
      </w:r>
    </w:p>
    <w:p>
      <w:pPr>
        <w:pStyle w:val="FirstParagraph"/>
      </w:pPr>
      <w:r>
        <w:t xml:space="preserve">Despite strong growth, significant hurdles persist:</w:t>
      </w:r>
    </w:p>
    <w:p>
      <w:pPr>
        <w:numPr>
          <w:ilvl w:val="0"/>
          <w:numId w:val="1004"/>
        </w:numPr>
        <w:pStyle w:val="Compact"/>
      </w:pPr>
      <w:r>
        <w:rPr>
          <w:bCs/>
          <w:b/>
        </w:rPr>
        <w:t xml:space="preserve">Sector-Specific Requirements:</w:t>
      </w:r>
      <w:r>
        <w:t xml:space="preserve"> </w:t>
      </w:r>
      <w:r>
        <w:t xml:space="preserve">Government entities (e.g., Dubai Roads &amp; Transport Authority) demand highly customized solutions meeting strict security and redundancy standards, requiring specialized Telecommunication Engineer expertise.</w:t>
      </w:r>
    </w:p>
    <w:p>
      <w:pPr>
        <w:numPr>
          <w:ilvl w:val="0"/>
          <w:numId w:val="1004"/>
        </w:numPr>
        <w:pStyle w:val="Compact"/>
      </w:pPr>
      <w:r>
        <w:rPr>
          <w:bCs/>
          <w:b/>
        </w:rPr>
        <w:t xml:space="preserve">Intense Competition:</w:t>
      </w:r>
      <w:r>
        <w:t xml:space="preserve"> </w:t>
      </w:r>
      <w:r>
        <w:t xml:space="preserve">Local telecom firms and global vendors aggressively bid for projects like the Dubai Metro 5G rollout, necessitating faster technical validation from our engineers.</w:t>
      </w:r>
    </w:p>
    <w:p>
      <w:pPr>
        <w:numPr>
          <w:ilvl w:val="0"/>
          <w:numId w:val="1004"/>
        </w:numPr>
        <w:pStyle w:val="Compact"/>
      </w:pPr>
      <w:r>
        <w:rPr>
          <w:bCs/>
          <w:b/>
        </w:rPr>
        <w:t xml:space="preserve">Project Complexity:</w:t>
      </w:r>
      <w:r>
        <w:t xml:space="preserve"> </w:t>
      </w:r>
      <w:r>
        <w:t xml:space="preserve">Urban density in Dubai (e.g., Burj Khalifa district) creates unique challenges for RF planning and fiber deployment, demanding advanced skills from our Telecommunication Engineers to overcome spatial constraints.</w:t>
      </w:r>
    </w:p>
    <w:bookmarkEnd w:id="25"/>
    <w:bookmarkStart w:id="26" w:name="Xf99210918227c79ffeff502679fd2ff482c21f3"/>
    <w:p>
      <w:pPr>
        <w:pStyle w:val="Heading2"/>
      </w:pPr>
      <w:r>
        <w:t xml:space="preserve">Strategic Recommendations for Q4 2023 &amp; Beyond</w:t>
      </w:r>
    </w:p>
    <w:p>
      <w:pPr>
        <w:pStyle w:val="FirstParagraph"/>
      </w:pPr>
      <w:r>
        <w:t xml:space="preserve">To sustain momentum in the United Arab Emirates Dubai market, we recommend:</w:t>
      </w:r>
    </w:p>
    <w:p>
      <w:pPr>
        <w:numPr>
          <w:ilvl w:val="0"/>
          <w:numId w:val="1005"/>
        </w:numPr>
        <w:pStyle w:val="Compact"/>
      </w:pPr>
      <w:r>
        <w:rPr>
          <w:bCs/>
          <w:b/>
        </w:rPr>
        <w:t xml:space="preserve">Accelerate Specialist Hiring:</w:t>
      </w:r>
      <w:r>
        <w:t xml:space="preserve"> </w:t>
      </w:r>
      <w:r>
        <w:t xml:space="preserve">Recruit additional Telecommunication Engineers with specific expertise in Smart City infrastructure and government sector projects to meet projected 30% Q4 growth.</w:t>
      </w:r>
    </w:p>
    <w:p>
      <w:pPr>
        <w:numPr>
          <w:ilvl w:val="0"/>
          <w:numId w:val="1005"/>
        </w:numPr>
        <w:pStyle w:val="Compact"/>
      </w:pPr>
      <w:r>
        <w:rPr>
          <w:bCs/>
          <w:b/>
        </w:rPr>
        <w:t xml:space="preserve">Develop Dubai-Specific Technical Playbooks:</w:t>
      </w:r>
      <w:r>
        <w:t xml:space="preserve"> </w:t>
      </w:r>
      <w:r>
        <w:t xml:space="preserve">Create tailored solution briefings addressing common Dubai project scenarios (e.g., "Deploying Fiber in High-Traffic Tourist Zones," "Ensuring TRA Compliance for New Industrial Parks").</w:t>
      </w:r>
    </w:p>
    <w:p>
      <w:pPr>
        <w:numPr>
          <w:ilvl w:val="0"/>
          <w:numId w:val="1005"/>
        </w:numPr>
        <w:pStyle w:val="Compact"/>
      </w:pPr>
      <w:r>
        <w:rPr>
          <w:bCs/>
          <w:b/>
        </w:rPr>
        <w:t xml:space="preserve">Leverage Smart Dubai Partnerships:</w:t>
      </w:r>
      <w:r>
        <w:t xml:space="preserve"> </w:t>
      </w:r>
      <w:r>
        <w:t xml:space="preserve">Proactively engage with the Smart Dubai Office to co-develop solutions for upcoming city-wide IoT deployments, positioning our Telecommunication Engineers as strategic advisors.</w:t>
      </w:r>
    </w:p>
    <w:bookmarkEnd w:id="26"/>
    <w:bookmarkStart w:id="27" w:name="conclusion"/>
    <w:p>
      <w:pPr>
        <w:pStyle w:val="Heading2"/>
      </w:pPr>
      <w:r>
        <w:t xml:space="preserve">Conclusion</w:t>
      </w:r>
    </w:p>
    <w:p>
      <w:pPr>
        <w:pStyle w:val="FirstParagraph"/>
      </w:pPr>
      <w:r>
        <w:t xml:space="preserve">The Q3 2023 Sales Report for the United Arab Emirates Dubai market unequivocally demonstrates that the strategic integration of highly skilled Telecommunication Engineers is paramount to sales success in this dynamic environment. Our team's technical excellence, deep understanding of local regulations (TRA), and ability to align network solutions with Dubai's Smart City ambitions have directly driven significant revenue growth and strengthened client relationships. As Dubai accelerates its digital transformation through initiatives like the National AI Strategy 2031, the role of the Telecommunication Engineer will evolve from technical implementers to strategic business partners. Continuous investment in their capabilities and localization of solutions within the unique context of Dubai's market will remain critical for maintaining our leadership position in this vital segment of the United Arab Emirates telecommunications landscape.</w:t>
      </w:r>
    </w:p>
    <w:p>
      <w:pPr>
        <w:pStyle w:val="BodyText"/>
      </w:pPr>
      <w:r>
        <w:rPr>
          <w:iCs/>
          <w:i/>
        </w:rPr>
        <w:t xml:space="preserve">Prepared by: Sales Operations &amp; Strategy, Middle East Division</w:t>
      </w:r>
      <w:r>
        <w:br/>
      </w:r>
      <w:r>
        <w:rPr>
          <w:iCs/>
          <w:i/>
        </w:rPr>
        <w:t xml:space="preserve">Contact: sales.middleeast@telecomfirm.com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 Engineer Sales Performance Report - Dubai UAE</dc:title>
  <dc:creator/>
  <dc:language>en</dc:language>
  <cp:keywords/>
  <dcterms:created xsi:type="dcterms:W3CDTF">2026-07-21T08:34:05Z</dcterms:created>
  <dcterms:modified xsi:type="dcterms:W3CDTF">2026-07-21T08:34:05Z</dcterms:modified>
</cp:coreProperties>
</file>

<file path=docProps/custom.xml><?xml version="1.0" encoding="utf-8"?>
<Properties xmlns="http://schemas.openxmlformats.org/officeDocument/2006/custom-properties" xmlns:vt="http://schemas.openxmlformats.org/officeDocument/2006/docPropsVTypes"/>
</file>