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1c977f3f8aa8546d96f4734fef6a660f4247f0"/>
    <w:p>
      <w:pPr>
        <w:pStyle w:val="Heading1"/>
      </w:pPr>
      <w:r>
        <w:t xml:space="preserve">Comprehensive Sales Performance Report: Telecommunication Engineer Contributions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United States Los Angeles Metropolitan Area</w:t>
      </w:r>
    </w:p>
    <w:bookmarkStart w:id="20" w:name="i.-executive-summary"/>
    <w:p>
      <w:pPr>
        <w:pStyle w:val="Heading2"/>
      </w:pPr>
      <w:r>
        <w:t xml:space="preserve">I. Executive Summary</w:t>
      </w:r>
    </w:p>
    <w:p>
      <w:pPr>
        <w:pStyle w:val="FirstParagraph"/>
      </w:pPr>
      <w:r>
        <w:t xml:space="preserve">This Sales Report details the exceptional performance of our Telecommunication Engineer team within the United States Los Angeles market during Q3 2023. Operating in one of America's most dynamic telecommunications hubs, our engineering specialists directly drove a 17.3% year-over-year increase in enterprise sales revenue. The strategic integration of technical expertise with sales execution has solidified our position as a leading infrastructure provider across Southern California. This document validates how the Telecommunication Engineer role serves as the critical nexus between technical solution development and commercial success in Los Angeles' competitive marketplace.</w:t>
      </w:r>
    </w:p>
    <w:bookmarkEnd w:id="20"/>
    <w:bookmarkStart w:id="21" w:name="Xa1a10d665749f7ba6d81fe01985a469c9b00f50"/>
    <w:p>
      <w:pPr>
        <w:pStyle w:val="Heading2"/>
      </w:pPr>
      <w:r>
        <w:t xml:space="preserve">II. Market Context: United States Los Angeles Telecommunications Landscape</w:t>
      </w:r>
    </w:p>
    <w:p>
      <w:pPr>
        <w:pStyle w:val="FirstParagraph"/>
      </w:pPr>
      <w:r>
        <w:t xml:space="preserve">The United States Los Angeles market represents a $4.8B annual telecommunications expenditure segment characterized by rapid 5G densification, enterprise digital transformation, and stringent municipal infrastructure regulations. With over 17 million residents and 32 Fortune 500 headquarters within the metro area, our focus on Los Angeles has yielded disproportionate returns: while accounting for only 8% of our national sales territory footprint, Los Angeles generated 24% of total Q3 revenue. This performance underscores the strategic imperative of deploying specialized Telecommunication Engineers in high-value urban markets. The unique challenges – including complex FCC spectrum coordination, historic preservation overlays in Downtown LA, and multi-tenant building access negotiations – demand engineers who bridge technical precision with sales acumen.</w:t>
      </w:r>
    </w:p>
    <w:bookmarkEnd w:id="21"/>
    <w:bookmarkStart w:id="22" w:name="X9ba25e5b72b60fc77a889431f9ced65d0d1d2c6"/>
    <w:p>
      <w:pPr>
        <w:pStyle w:val="Heading2"/>
      </w:pPr>
      <w:r>
        <w:t xml:space="preserve">III. Telecommunication Engineer: Sales Impact Analysis</w:t>
      </w:r>
    </w:p>
    <w:p>
      <w:pPr>
        <w:pStyle w:val="FirstParagraph"/>
      </w:pPr>
      <w:r>
        <w:rPr>
          <w:bCs/>
          <w:b/>
        </w:rPr>
        <w:t xml:space="preserve">Role Definition &amp; Integration:</w:t>
      </w:r>
      <w:r>
        <w:t xml:space="preserve"> </w:t>
      </w:r>
      <w:r>
        <w:t xml:space="preserve">Unlike traditional engineering roles focused solely on design, our Los Angeles Telecommunication Engineers operate as embedded sales technicians. Each engineer works directly with account managers to transform technical requirements into revenue-generating solutions, reducing sales cycles by 32% through pre-emptive problem resolution.</w:t>
      </w:r>
    </w:p>
    <w:p>
      <w:pPr>
        <w:pStyle w:val="BodyText"/>
      </w:pPr>
      <w:r>
        <w:rPr>
          <w:bCs/>
          <w:b/>
        </w:rPr>
        <w:t xml:space="preserve">Quantifiable Sales Contributions:</w:t>
      </w:r>
    </w:p>
    <w:p>
      <w:pPr>
        <w:numPr>
          <w:ilvl w:val="0"/>
          <w:numId w:val="1001"/>
        </w:numPr>
        <w:pStyle w:val="Compact"/>
      </w:pPr>
      <w:r>
        <w:rPr>
          <w:bCs/>
          <w:b/>
        </w:rPr>
        <w:t xml:space="preserve">Revenue Generated:</w:t>
      </w:r>
      <w:r>
        <w:t xml:space="preserve"> </w:t>
      </w:r>
      <w:r>
        <w:t xml:space="preserve">$1.28M in new contracts (19% above Q2), with 76% attributed directly to engineer-led technical demonstrations</w:t>
      </w:r>
    </w:p>
    <w:p>
      <w:pPr>
        <w:numPr>
          <w:ilvl w:val="0"/>
          <w:numId w:val="1001"/>
        </w:numPr>
        <w:pStyle w:val="Compact"/>
      </w:pPr>
      <w:r>
        <w:rPr>
          <w:bCs/>
          <w:b/>
        </w:rPr>
        <w:t xml:space="preserve">Closed Deals:</w:t>
      </w:r>
      <w:r>
        <w:t xml:space="preserve"> </w:t>
      </w:r>
      <w:r>
        <w:t xml:space="preserve">42 enterprise contracts (vs. 31 in Q2), including critical wins with LA Unified School District and USC Health System</w:t>
      </w:r>
    </w:p>
    <w:p>
      <w:pPr>
        <w:numPr>
          <w:ilvl w:val="0"/>
          <w:numId w:val="1001"/>
        </w:numPr>
        <w:pStyle w:val="Compact"/>
      </w:pPr>
      <w:r>
        <w:rPr>
          <w:bCs/>
          <w:b/>
        </w:rPr>
        <w:t xml:space="preserve">Client Retention:</w:t>
      </w:r>
      <w:r>
        <w:t xml:space="preserve"> </w:t>
      </w:r>
      <w:r>
        <w:t xml:space="preserve">98% renewal rate from existing Los Angeles accounts, attributed to engineer-provided network optimization reports</w:t>
      </w:r>
    </w:p>
    <w:p>
      <w:pPr>
        <w:numPr>
          <w:ilvl w:val="0"/>
          <w:numId w:val="1001"/>
        </w:numPr>
        <w:pStyle w:val="Compact"/>
      </w:pPr>
      <w:r>
        <w:rPr>
          <w:bCs/>
          <w:b/>
        </w:rPr>
        <w:t xml:space="preserve">Solution Adoption Rate:</w:t>
      </w:r>
      <w:r>
        <w:t xml:space="preserve"> </w:t>
      </w:r>
      <w:r>
        <w:t xml:space="preserve">47% increase in upselling fiber infrastructure with new voice-over-LTE solutions (vs. industry average of 12%)</w:t>
      </w:r>
    </w:p>
    <w:p>
      <w:pPr>
        <w:pStyle w:val="FirstParagraph"/>
      </w:pPr>
      <w:r>
        <w:rPr>
          <w:bCs/>
          <w:b/>
        </w:rPr>
        <w:t xml:space="preserve">Critical Sales Enabler Example:</w:t>
      </w:r>
      <w:r>
        <w:t xml:space="preserve"> </w:t>
      </w:r>
      <w:r>
        <w:t xml:space="preserve">The Telecommunication Engineer for the LA County Public Works project identified a $380K cost-savings opportunity by redesigning cell tower placements to avoid historical district overlays. This technical insight directly converted a 6-month feasibility discussion into a $1.2M contract, demonstrating how engineering expertise drives sales velocity in Los Angeles' complex regulatory environment.</w:t>
      </w:r>
    </w:p>
    <w:bookmarkEnd w:id="22"/>
    <w:bookmarkStart w:id="23" w:name="X48ffd4ef9f49265fc14f91f96043111a5e80de8"/>
    <w:p>
      <w:pPr>
        <w:pStyle w:val="Heading2"/>
      </w:pPr>
      <w:r>
        <w:t xml:space="preserve">IV. United States Los Angeles Market-Specific Sales Drivers</w:t>
      </w:r>
    </w:p>
    <w:p>
      <w:pPr>
        <w:pStyle w:val="FirstParagraph"/>
      </w:pPr>
      <w:r>
        <w:t xml:space="preserve">The unique characteristics of the United States Los Angeles market necessitate specialized approaches that our Telecommunication Engineers have mastered:</w:t>
      </w:r>
    </w:p>
    <w:p>
      <w:pPr>
        <w:numPr>
          <w:ilvl w:val="0"/>
          <w:numId w:val="1002"/>
        </w:numPr>
        <w:pStyle w:val="Compact"/>
      </w:pPr>
      <w:r>
        <w:rPr>
          <w:bCs/>
          <w:b/>
        </w:rPr>
        <w:t xml:space="preserve">Regulatory Navigation:</w:t>
      </w:r>
      <w:r>
        <w:t xml:space="preserve"> </w:t>
      </w:r>
      <w:r>
        <w:t xml:space="preserve">Engineers successfully coordinated with LADBS (Los Angeles Department of Building and Safety) on 18 municipal permits, reducing approval timelines by 41% compared to industry benchmarks</w:t>
      </w:r>
    </w:p>
    <w:p>
      <w:pPr>
        <w:numPr>
          <w:ilvl w:val="0"/>
          <w:numId w:val="1002"/>
        </w:numPr>
        <w:pStyle w:val="Compact"/>
      </w:pPr>
      <w:r>
        <w:rPr>
          <w:bCs/>
          <w:b/>
        </w:rPr>
        <w:t xml:space="preserve">Enterprise Pain Points:</w:t>
      </w:r>
      <w:r>
        <w:t xml:space="preserve"> </w:t>
      </w:r>
      <w:r>
        <w:t xml:space="preserve">Addressed critical needs for high-density venues (e.g., Staples Center, LAX terminals) through custom millimeter-wave deployment solutions that increased sales conversion by 28%</w:t>
      </w:r>
    </w:p>
    <w:p>
      <w:pPr>
        <w:numPr>
          <w:ilvl w:val="0"/>
          <w:numId w:val="1002"/>
        </w:numPr>
        <w:pStyle w:val="Compact"/>
      </w:pPr>
      <w:r>
        <w:rPr>
          <w:bCs/>
          <w:b/>
        </w:rPr>
        <w:t xml:space="preserve">Competitive Differentiation:</w:t>
      </w:r>
      <w:r>
        <w:t xml:space="preserve"> </w:t>
      </w:r>
      <w:r>
        <w:t xml:space="preserve">In the crowded 5G infrastructure market, our engineers' ability to deliver FCC-compliant site surveys within 72 hours (vs. competitors' 14-day average) became a decisive sales factor</w:t>
      </w:r>
    </w:p>
    <w:p>
      <w:pPr>
        <w:pStyle w:val="FirstParagraph"/>
      </w:pPr>
      <w:r>
        <w:rPr>
          <w:bCs/>
          <w:b/>
        </w:rPr>
        <w:t xml:space="preserve">Los Angeles-Specific Success Story:</w:t>
      </w:r>
      <w:r>
        <w:t xml:space="preserve"> </w:t>
      </w:r>
      <w:r>
        <w:t xml:space="preserve">The Telecommunication Engineer secured a $950K contract with Los Angeles International Airport by developing a phased deployment plan addressing both security requirements and passenger capacity needs. This solution, incorporating AI-driven traffic analysis, not only won the deal but became our flagship case study for other airport clients nationwide.</w:t>
      </w:r>
    </w:p>
    <w:bookmarkEnd w:id="23"/>
    <w:bookmarkStart w:id="24" w:name="v.-challenges-strategic-adaptations"/>
    <w:p>
      <w:pPr>
        <w:pStyle w:val="Heading2"/>
      </w:pPr>
      <w:r>
        <w:t xml:space="preserve">V. Challenges &amp; Strategic Adaptations</w:t>
      </w:r>
    </w:p>
    <w:p>
      <w:pPr>
        <w:pStyle w:val="FirstParagraph"/>
      </w:pPr>
      <w:r>
        <w:t xml:space="preserve">Operating in United States Los Angeles presented unique hurdles requiring engineer-led solutions:</w:t>
      </w:r>
    </w:p>
    <w:p>
      <w:pPr>
        <w:numPr>
          <w:ilvl w:val="0"/>
          <w:numId w:val="1003"/>
        </w:numPr>
        <w:pStyle w:val="Compact"/>
      </w:pPr>
      <w:r>
        <w:rPr>
          <w:bCs/>
          <w:b/>
        </w:rPr>
        <w:t xml:space="preserve">Infrastructure Constraints:</w:t>
      </w:r>
      <w:r>
        <w:t xml:space="preserve"> </w:t>
      </w:r>
      <w:r>
        <w:t xml:space="preserve">In historic neighborhoods like Angelino Heights, engineers developed non-invasive fiber deployment techniques that satisfied preservation board requirements while maintaining project timelines. This prevented $2.3M in potential contract losses.</w:t>
      </w:r>
    </w:p>
    <w:p>
      <w:pPr>
        <w:numPr>
          <w:ilvl w:val="0"/>
          <w:numId w:val="1003"/>
        </w:numPr>
        <w:pStyle w:val="Compact"/>
      </w:pPr>
      <w:r>
        <w:rPr>
          <w:bCs/>
          <w:b/>
        </w:rPr>
        <w:t xml:space="preserve">Talent Competition:</w:t>
      </w:r>
      <w:r>
        <w:t xml:space="preserve"> </w:t>
      </w:r>
      <w:r>
        <w:t xml:space="preserve">To retain top engineering talent in Los Angeles' competitive market (where salaries exceed national average by 22%), we implemented a dual-career path combining technical leadership with sales performance bonuses, reducing turnover to 4% (vs. industry 18%).</w:t>
      </w:r>
    </w:p>
    <w:p>
      <w:pPr>
        <w:numPr>
          <w:ilvl w:val="0"/>
          <w:numId w:val="1003"/>
        </w:numPr>
        <w:pStyle w:val="Compact"/>
      </w:pPr>
      <w:r>
        <w:rPr>
          <w:bCs/>
          <w:b/>
        </w:rPr>
        <w:t xml:space="preserve">Client Education:</w:t>
      </w:r>
      <w:r>
        <w:t xml:space="preserve"> </w:t>
      </w:r>
      <w:r>
        <w:t xml:space="preserve">Addressed the "tech gap" in enterprise clients through engineer-hosted workshops on network modernization ROI, increasing solution adoption by 35% for mid-market customers.</w:t>
      </w:r>
    </w:p>
    <w:bookmarkEnd w:id="24"/>
    <w:bookmarkStart w:id="25" w:name="vi.-financial-impact-return-metrics"/>
    <w:p>
      <w:pPr>
        <w:pStyle w:val="Heading2"/>
      </w:pPr>
      <w:r>
        <w:t xml:space="preserve">VI. Financial Impact &amp; Return Metrics</w:t>
      </w:r>
    </w:p>
    <w:p>
      <w:pPr>
        <w:pStyle w:val="FirstParagraph"/>
      </w:pPr>
      <w:r>
        <w:t xml:space="preserve">The Telecommunication Engineer initiative delivered exceptional ROI metrics in the United States Los Angeles market:</w:t>
      </w:r>
    </w:p>
    <w:p>
      <w:pPr>
        <w:pStyle w:val="BodyText"/>
      </w:pPr>
      <w:r>
        <w:t xml:space="preserve">KPI</w:t>
      </w:r>
    </w:p>
    <w:p>
      <w:pPr>
        <w:pStyle w:val="BodyText"/>
      </w:pPr>
      <w:r>
        <w:t xml:space="preserve">Q3 2023</w:t>
      </w:r>
    </w:p>
    <w:p>
      <w:pPr>
        <w:pStyle w:val="BodyText"/>
      </w:pPr>
      <w:r>
        <w:t xml:space="preserve">Industry Average</w:t>
      </w:r>
    </w:p>
    <w:p>
      <w:pPr>
        <w:pStyle w:val="BodyText"/>
      </w:pPr>
      <w:r>
        <w:t xml:space="preserve">Difference</w:t>
      </w:r>
    </w:p>
    <w:p>
      <w:pPr>
        <w:pStyle w:val="BodyText"/>
      </w:pPr>
      <w:r>
        <w:t xml:space="preserve">Deal Closure Rate (Engineering-Assisted)</w:t>
      </w:r>
    </w:p>
    <w:p>
      <w:pPr>
        <w:pStyle w:val="BodyText"/>
      </w:pPr>
      <w:r>
        <w:t xml:space="preserve">78%</w:t>
      </w:r>
    </w:p>
    <w:p>
      <w:pPr>
        <w:pStyle w:val="BodyText"/>
      </w:pPr>
      <w:r>
        <w:t xml:space="preserve">51%</w:t>
      </w:r>
    </w:p>
    <w:p>
      <w:pPr>
        <w:pStyle w:val="BodyText"/>
      </w:pPr>
      <w:r>
        <w:t xml:space="preserve">+27%</w:t>
      </w:r>
    </w:p>
    <w:p>
      <w:pPr>
        <w:pStyle w:val="BodyText"/>
      </w:pPr>
      <w:r>
        <w:t xml:space="preserve">Avg. Contract Value</w:t>
      </w:r>
    </w:p>
    <w:p>
      <w:pPr>
        <w:pStyle w:val="BodyText"/>
      </w:pPr>
      <w:r>
        <w:t xml:space="preserve">$30,450</w:t>
      </w:r>
    </w:p>
    <w:p>
      <w:pPr>
        <w:pStyle w:val="BodyText"/>
      </w:pPr>
      <w:r>
        <w:t xml:space="preserve">&lt;</w:t>
      </w:r>
    </w:p>
    <w:p>
      <w:pPr>
        <w:pStyle w:val="BodyText"/>
      </w:pPr>
      <w:r>
        <w:t xml:space="preserve">$24,180</w:t>
      </w:r>
    </w:p>
    <w:p>
      <w:pPr>
        <w:pStyle w:val="BodyText"/>
      </w:pPr>
      <w:r>
        <w:t xml:space="preserve">+26%</w:t>
      </w:r>
    </w:p>
    <w:p>
      <w:pPr>
        <w:pStyle w:val="BodyText"/>
      </w:pPr>
      <w:r>
        <w:t xml:space="preserve">Sales Cycle Duration (Days)</w:t>
      </w:r>
    </w:p>
    <w:p>
      <w:pPr>
        <w:pStyle w:val="BodyText"/>
      </w:pPr>
      <w:r>
        <w:t xml:space="preserve">52</w:t>
      </w:r>
    </w:p>
    <w:p>
      <w:pPr>
        <w:pStyle w:val="BodyText"/>
      </w:pPr>
      <w:r>
        <w:t xml:space="preserve">76</w:t>
      </w:r>
    </w:p>
    <w:p>
      <w:pPr>
        <w:pStyle w:val="BodyText"/>
      </w:pPr>
      <w:r>
        <w:t xml:space="preserve">-31%</w:t>
      </w:r>
    </w:p>
    <w:p>
      <w:pPr>
        <w:pStyle w:val="BodyText"/>
      </w:pPr>
      <w:r>
        <w:t xml:space="preserve">Client Satisfaction (NPS)</w:t>
      </w:r>
    </w:p>
    <w:p>
      <w:pPr>
        <w:pStyle w:val="BodyText"/>
      </w:pPr>
      <w:r>
        <w:t xml:space="preserve">83</w:t>
      </w:r>
    </w:p>
    <w:p>
      <w:pPr>
        <w:pStyle w:val="BodyText"/>
      </w:pPr>
      <w:r>
        <w:t xml:space="preserve">67</w:t>
      </w:r>
    </w:p>
    <w:p>
      <w:pPr>
        <w:pStyle w:val="BodyText"/>
      </w:pPr>
      <w:r>
        <w:t xml:space="preserve">+16</w:t>
      </w:r>
    </w:p>
    <w:bookmarkEnd w:id="25"/>
    <w:bookmarkStart w:id="26" w:name="X390160017dc63fdffc306c578f4b9e6cd5959ae"/>
    <w:p>
      <w:pPr>
        <w:pStyle w:val="Heading2"/>
      </w:pPr>
      <w:r>
        <w:t xml:space="preserve">VII. Strategic Recommendations for United States Los Angeles Market Growth</w:t>
      </w:r>
    </w:p>
    <w:p>
      <w:pPr>
        <w:pStyle w:val="FirstParagraph"/>
      </w:pPr>
      <w:r>
        <w:t xml:space="preserve">Based on the Q3 2023 Sales Report, we recommend:</w:t>
      </w:r>
    </w:p>
    <w:p>
      <w:pPr>
        <w:numPr>
          <w:ilvl w:val="0"/>
          <w:numId w:val="1004"/>
        </w:numPr>
        <w:pStyle w:val="Compact"/>
      </w:pPr>
      <w:r>
        <w:rPr>
          <w:bCs/>
          <w:b/>
        </w:rPr>
        <w:t xml:space="preserve">Expand Telecommunication Engineer Corps:</w:t>
      </w:r>
      <w:r>
        <w:t xml:space="preserve"> </w:t>
      </w:r>
      <w:r>
        <w:t xml:space="preserve">Add 3 specialized engineers focused exclusively on Southern California enterprise accounts to capitalize on projected 14% market growth</w:t>
      </w:r>
    </w:p>
    <w:p>
      <w:pPr>
        <w:numPr>
          <w:ilvl w:val="0"/>
          <w:numId w:val="1004"/>
        </w:numPr>
        <w:pStyle w:val="Compact"/>
      </w:pPr>
      <w:r>
        <w:rPr>
          <w:bCs/>
          <w:b/>
        </w:rPr>
        <w:t xml:space="preserve">Develop LA-Specific Certification Program:</w:t>
      </w:r>
      <w:r>
        <w:t xml:space="preserve"> </w:t>
      </w:r>
      <w:r>
        <w:t xml:space="preserve">Create a municipal compliance certification for our engineers, addressing unique Los Angeles zoning requirements</w:t>
      </w:r>
    </w:p>
    <w:p>
      <w:pPr>
        <w:numPr>
          <w:ilvl w:val="0"/>
          <w:numId w:val="1004"/>
        </w:numPr>
        <w:pStyle w:val="Compact"/>
      </w:pPr>
      <w:r>
        <w:rPr>
          <w:bCs/>
          <w:b/>
        </w:rPr>
        <w:t xml:space="preserve">Leverage Los Angeles as Pilot Market:</w:t>
      </w:r>
      <w:r>
        <w:t xml:space="preserve"> </w:t>
      </w:r>
      <w:r>
        <w:t xml:space="preserve">Implement the proven engineer-sales integration model in 3 additional U.S. metro areas by Q1 2024</w:t>
      </w:r>
    </w:p>
    <w:bookmarkEnd w:id="26"/>
    <w:bookmarkStart w:id="27" w:name="Xf20d0955d25ba678dbb4759fc2f666307c8ac6a"/>
    <w:p>
      <w:pPr>
        <w:pStyle w:val="Heading2"/>
      </w:pPr>
      <w:r>
        <w:t xml:space="preserve">VIII. Conclusion: The Indispensable Role of Telecommunication Engineers in Los Angeles</w:t>
      </w:r>
    </w:p>
    <w:p>
      <w:pPr>
        <w:pStyle w:val="FirstParagraph"/>
      </w:pPr>
      <w:r>
        <w:t xml:space="preserve">This Sales Report conclusively demonstrates that the Telecommunication Engineer is not merely a technical position but the central sales catalyst for success in the United States Los Angeles market. In an area where infrastructure complexity directly impacts revenue velocity, our engineers have transformed technical capabilities into commercial advantage, driving measurable growth across all key performance indicators. As Los Angeles continues its digital transformation journey – from smart city initiatives to next-generation mobile networks – the strategic investment in specialized Telecommunication Engineers has proven indispensable for sustainable competitive dominance.</w:t>
      </w:r>
    </w:p>
    <w:p>
      <w:pPr>
        <w:pStyle w:val="BodyText"/>
      </w:pPr>
      <w:r>
        <w:t xml:space="preserve">The United States Los Angeles market has become our most profitable territory due to this integrated approach. We project 22% revenue growth for Q4 2023, directly attributable to the expanded role of our Telecommunication Engineers. This model serves as a blueprint for nationwide expansion, confirming that where technical expertise meets commercial execution in high-value markets like Los Angeles, exceptional sales outcomes inevitably follow.</w:t>
      </w:r>
    </w:p>
    <w:p>
      <w:pPr>
        <w:pStyle w:val="BodyText"/>
      </w:pPr>
      <w:r>
        <w:rPr>
          <w:bCs/>
          <w:b/>
        </w:rPr>
        <w:t xml:space="preserve">Prepared By:</w:t>
      </w:r>
      <w:r>
        <w:t xml:space="preserve"> </w:t>
      </w:r>
      <w:r>
        <w:t xml:space="preserve">Sales Engineering Strategy Division</w:t>
      </w:r>
      <w:r>
        <w:br/>
      </w:r>
      <w:r>
        <w:rPr>
          <w:bCs/>
          <w:b/>
        </w:rPr>
        <w:t xml:space="preserve">Contact:</w:t>
      </w:r>
      <w:r>
        <w:t xml:space="preserve"> </w:t>
      </w:r>
      <w:r>
        <w:t xml:space="preserve">engineering.sales@company.com | (310) 555-7890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 United States Los Angeles</dc:title>
  <dc:creator/>
  <dc:language>en</dc:language>
  <cp:keywords/>
  <dcterms:created xsi:type="dcterms:W3CDTF">2026-07-23T23:26:02Z</dcterms:created>
  <dcterms:modified xsi:type="dcterms:W3CDTF">2026-07-23T23:26:02Z</dcterms:modified>
</cp:coreProperties>
</file>

<file path=docProps/custom.xml><?xml version="1.0" encoding="utf-8"?>
<Properties xmlns="http://schemas.openxmlformats.org/officeDocument/2006/custom-properties" xmlns:vt="http://schemas.openxmlformats.org/officeDocument/2006/docPropsVTypes"/>
</file>