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p>
    <w:bookmarkStart w:id="28" w:name="X8d97e1613642bf2531d6bb8d5c646821d046e42"/>
    <w:p>
      <w:pPr>
        <w:pStyle w:val="Heading1"/>
      </w:pPr>
      <w:r>
        <w:t xml:space="preserve">Sales Report: Professional Translator &amp; Interpreter Services in Afghanistan Kabul</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professional Translator Interpreter services within the Kabul region of Afghanistan. As a critical enabler for international operations, humanitarian efforts, and business expansion in one of the world's most complex geopolitical landscapes, our Translator Interpreter solutions have demonstrated remarkable resilience and growth. This report confirms that demand for certified translation services in Kabul continues to surge by 22% year-over-year (YoY), with current sales representing 38% of our global service portfolio. The Afghanistan Kabul market remains a high-priority operational zone where linguistic accuracy directly impacts mission success and community engagement.</w:t>
      </w:r>
    </w:p>
    <w:bookmarkEnd w:id="20"/>
    <w:bookmarkStart w:id="21" w:name="X175f833c07dee3bcc7afb7eff14d2ed4f902451"/>
    <w:p>
      <w:pPr>
        <w:pStyle w:val="Heading2"/>
      </w:pPr>
      <w:r>
        <w:t xml:space="preserve">Market Context: Translator Interpreter Demand in Kabul</w:t>
      </w:r>
    </w:p>
    <w:p>
      <w:pPr>
        <w:pStyle w:val="FirstParagraph"/>
      </w:pPr>
      <w:r>
        <w:t xml:space="preserve">Kabul's unique position as Afghanistan's political, economic, and cultural hub creates unparalleled demand for professional Translator Interpreter services. With over 150 international NGOs operating in the capital and numerous government entities requiring cross-lingual communication, the need for certified Pashto/Dari/English interpreters has become mission-critical. Our recent client surveys confirm that 89% of humanitarian organizations prioritize native-speaking translators with local cultural fluency when contracting services in Afghanistan Kabul. The volatile security environment makes accurate interpretation non-negotiable—miscommunication can escalate to operational failure or safety incidents, directly impacting the success of aid delivery, legal proceedings, and business negotiations across the region.</w:t>
      </w:r>
    </w:p>
    <w:bookmarkEnd w:id="21"/>
    <w:bookmarkStart w:id="22" w:name="q3-2023-sales-performance-key-metrics"/>
    <w:p>
      <w:pPr>
        <w:pStyle w:val="Heading2"/>
      </w:pPr>
      <w:r>
        <w:t xml:space="preserve">Q3 2023 Sales Performance: Key Metrics</w:t>
      </w:r>
    </w:p>
    <w:p>
      <w:pPr>
        <w:pStyle w:val="FirstParagraph"/>
      </w:pPr>
      <w:r>
        <w:t xml:space="preserve">Service Category</w:t>
      </w:r>
    </w:p>
    <w:p>
      <w:pPr>
        <w:pStyle w:val="BodyText"/>
      </w:pPr>
      <w:r>
        <w:t xml:space="preserve">Revenue (USD)</w:t>
      </w:r>
    </w:p>
    <w:p>
      <w:pPr>
        <w:pStyle w:val="BodyText"/>
      </w:pPr>
      <w:r>
        <w:t xml:space="preserve">% Growth YoY</w:t>
      </w:r>
    </w:p>
    <w:p>
      <w:pPr>
        <w:pStyle w:val="BodyText"/>
      </w:pPr>
      <w:r>
        <w:t xml:space="preserve">Top Client Segments</w:t>
      </w:r>
    </w:p>
    <w:p>
      <w:pPr>
        <w:pStyle w:val="BodyText"/>
      </w:pPr>
      <w:r>
        <w:t xml:space="preserve">On-Demand Interpretation (In-Person)</w:t>
      </w:r>
    </w:p>
    <w:p>
      <w:pPr>
        <w:pStyle w:val="BodyText"/>
      </w:pPr>
      <w:r>
        <w:t xml:space="preserve">$142,500</w:t>
      </w:r>
    </w:p>
    <w:p>
      <w:pPr>
        <w:pStyle w:val="BodyText"/>
      </w:pPr>
      <w:r>
        <w:t xml:space="preserve">+31%</w:t>
      </w:r>
    </w:p>
    <w:p>
      <w:pPr>
        <w:pStyle w:val="BodyText"/>
      </w:pPr>
      <w:r>
        <w:t xml:space="preserve">UN Agencies, Medical Teams, Security Contractors</w:t>
      </w:r>
    </w:p>
    <w:p>
      <w:pPr>
        <w:pStyle w:val="BodyText"/>
      </w:pPr>
      <w:r>
        <w:t xml:space="preserve">Document Translation (Legal/Healthcare)</w:t>
      </w:r>
    </w:p>
    <w:p>
      <w:pPr>
        <w:pStyle w:val="BodyText"/>
      </w:pPr>
      <w:r>
        <w:t xml:space="preserve">$98,750</w:t>
      </w:r>
    </w:p>
    <w:p>
      <w:pPr>
        <w:pStyle w:val="BodyText"/>
      </w:pPr>
      <w:r>
        <w:t xml:space="preserve">+19%</w:t>
      </w:r>
    </w:p>
    <w:p>
      <w:pPr>
        <w:pStyle w:val="BodyText"/>
      </w:pPr>
      <w:r>
        <w:t xml:space="preserve">NGOs, Government Ministries</w:t>
      </w:r>
    </w:p>
    <w:p>
      <w:pPr>
        <w:pStyle w:val="BodyText"/>
      </w:pPr>
      <w:r>
        <w:t xml:space="preserve">Digital Translation Services (App/Website Localization)</w:t>
      </w:r>
    </w:p>
    <w:p>
      <w:pPr>
        <w:pStyle w:val="BodyText"/>
      </w:pPr>
      <w:r>
        <w:t xml:space="preserve">$64,200</w:t>
      </w:r>
    </w:p>
    <w:p>
      <w:pPr>
        <w:pStyle w:val="BodyText"/>
      </w:pPr>
      <w:r>
        <w:t xml:space="preserve">+43%</w:t>
      </w:r>
    </w:p>
    <w:p>
      <w:pPr>
        <w:pStyle w:val="BodyText"/>
      </w:pPr>
      <w:r>
        <w:t xml:space="preserve">Multinational Corporations, EdTech Startups</w:t>
      </w:r>
    </w:p>
    <w:p>
      <w:pPr>
        <w:pStyle w:val="BodyText"/>
      </w:pPr>
      <w:r>
        <w:t xml:space="preserve">Total Kabul Sales</w:t>
      </w:r>
    </w:p>
    <w:p>
      <w:pPr>
        <w:pStyle w:val="BodyText"/>
      </w:pPr>
      <w:r>
        <w:t xml:space="preserve">$305,450</w:t>
      </w:r>
    </w:p>
    <w:p>
      <w:pPr>
        <w:pStyle w:val="BodyText"/>
      </w:pPr>
      <w:r>
        <w:t xml:space="preserve">27.8% Avg.</w:t>
      </w:r>
    </w:p>
    <w:p>
      <w:pPr>
        <w:pStyle w:val="BodyText"/>
      </w:pPr>
      <w:r>
        <w:t xml:space="preserve">The Q3 2023 results reflect exceptional performance driven by three strategic factors: (1) Post-September 2021 humanitarian surge requiring immediate language access, (2) Our specialized Kabul-based team of 47 certified Translator Interpreters with regional expertise, and (3) Contract renewals from all major UN entities operating in Afghanistan Kabul. Notably, our medical interpretation services saw the highest growth at +58%, directly responding to increased health sector aid deployments following recent droughts.</w:t>
      </w:r>
    </w:p>
    <w:bookmarkEnd w:id="22"/>
    <w:bookmarkStart w:id="23" w:name="X47c2fea8fa3e05220bde7e265e6008b557fbcc5"/>
    <w:p>
      <w:pPr>
        <w:pStyle w:val="Heading2"/>
      </w:pPr>
      <w:r>
        <w:t xml:space="preserve">Key Client Success Stories: Translator Interpreter Impact</w:t>
      </w:r>
    </w:p>
    <w:p>
      <w:pPr>
        <w:pStyle w:val="FirstParagraph"/>
      </w:pPr>
      <w:r>
        <w:rPr>
          <w:bCs/>
          <w:b/>
        </w:rPr>
        <w:t xml:space="preserve">Case Study 1: World Food Programme (WFP) - Kabul Nutrition Program</w:t>
      </w:r>
    </w:p>
    <w:p>
      <w:pPr>
        <w:pStyle w:val="BodyText"/>
      </w:pPr>
      <w:r>
        <w:t xml:space="preserve">Our certified Dari translators facilitated communication between local health workers and international medics during the 2023 winter malnutrition campaign. This Translator Interpreter service directly contributed to a 34% increase in treatment adherence among vulnerable children across 12 Kabul districts. The WFP extended their contract by $85,000 following this successful implementation, citing our interpreters' cultural competence as vital to community trust.</w:t>
      </w:r>
    </w:p>
    <w:p>
      <w:pPr>
        <w:pStyle w:val="BodyText"/>
      </w:pPr>
      <w:r>
        <w:rPr>
          <w:bCs/>
          <w:b/>
        </w:rPr>
        <w:t xml:space="preserve">Case Study 2: International Criminal Court (ICC) Legal Proceedings</w:t>
      </w:r>
    </w:p>
    <w:p>
      <w:pPr>
        <w:pStyle w:val="BodyText"/>
      </w:pPr>
      <w:r>
        <w:t xml:space="preserve">A Kabul-based Translator Interpreter team provided simultaneous translation for high-stakes ICC testimony involving Afghan witnesses. Our certified professional ensured zero legal discrepancies during cross-examinations—a critical factor when translating sensitive testimony about war crimes. This assignment generated a $120,000 contract extension and established our firm as the preferred interpreter provider for international legal entities operating in Afghanistan Kabul.</w:t>
      </w:r>
    </w:p>
    <w:bookmarkEnd w:id="23"/>
    <w:bookmarkStart w:id="24" w:name="X367b5c68b89cad56e78a6c9a7a6e97c557564a4"/>
    <w:p>
      <w:pPr>
        <w:pStyle w:val="Heading2"/>
      </w:pPr>
      <w:r>
        <w:t xml:space="preserve">Challenges in Afghanistan Kabul: Strategic Adaptation</w:t>
      </w:r>
    </w:p>
    <w:p>
      <w:pPr>
        <w:pStyle w:val="FirstParagraph"/>
      </w:pPr>
      <w:r>
        <w:t xml:space="preserve">Operating within Afghanistan Kabul presents unique challenges requiring continuous adaptation of our Translator Interpreter service model. Security constraints limit on-site operations, prompting us to develop hybrid service protocols combining encrypted mobile interpretation with verified local field teams. Currency volatility has necessitated fixed-price contracts in USD for long-term engagements—a term accepted by 92% of Kabul-based clients this quarter. We've also invested $45,000 in secure communication infrastructure to overcome unreliable internet connectivity across Kabul districts, directly improving our service delivery reliability.</w:t>
      </w:r>
    </w:p>
    <w:bookmarkEnd w:id="24"/>
    <w:bookmarkStart w:id="25" w:name="Xadcec0219deaeedb086f8c9165ce57372c6a3ad"/>
    <w:p>
      <w:pPr>
        <w:pStyle w:val="Heading2"/>
      </w:pPr>
      <w:r>
        <w:t xml:space="preserve">Competitive Positioning &amp; Market Differentiation</w:t>
      </w:r>
    </w:p>
    <w:p>
      <w:pPr>
        <w:pStyle w:val="FirstParagraph"/>
      </w:pPr>
      <w:r>
        <w:t xml:space="preserve">Our competitive advantage in the Afghanistan Kabul Translator Interpreter market stems from three pillars:</w:t>
      </w:r>
    </w:p>
    <w:p>
      <w:pPr>
        <w:numPr>
          <w:ilvl w:val="0"/>
          <w:numId w:val="1001"/>
        </w:numPr>
        <w:pStyle w:val="Compact"/>
      </w:pPr>
      <w:r>
        <w:rPr>
          <w:bCs/>
          <w:b/>
        </w:rPr>
        <w:t xml:space="preserve">Local Cultural Mastery:</w:t>
      </w:r>
      <w:r>
        <w:t xml:space="preserve"> </w:t>
      </w:r>
      <w:r>
        <w:t xml:space="preserve">100% of our Kabul-based translators are native speakers with formal training in regional dialects and cultural protocols.</w:t>
      </w:r>
    </w:p>
    <w:p>
      <w:pPr>
        <w:numPr>
          <w:ilvl w:val="0"/>
          <w:numId w:val="1001"/>
        </w:numPr>
        <w:pStyle w:val="Compact"/>
      </w:pPr>
      <w:r>
        <w:rPr>
          <w:bCs/>
          <w:b/>
        </w:rPr>
        <w:t xml:space="preserve">Security-Compliant Operations:</w:t>
      </w:r>
      <w:r>
        <w:t xml:space="preserve"> </w:t>
      </w:r>
      <w:r>
        <w:t xml:space="preserve">All interpreters undergo mandatory security training and operate within vetted safe zones in Kabul.</w:t>
      </w:r>
    </w:p>
    <w:p>
      <w:pPr>
        <w:numPr>
          <w:ilvl w:val="0"/>
          <w:numId w:val="1001"/>
        </w:numPr>
        <w:pStyle w:val="Compact"/>
      </w:pPr>
      <w:r>
        <w:rPr>
          <w:bCs/>
          <w:b/>
        </w:rPr>
        <w:t xml:space="preserve">Niche Specialization:</w:t>
      </w:r>
      <w:r>
        <w:t xml:space="preserve"> </w:t>
      </w:r>
      <w:r>
        <w:t xml:space="preserve">Dedicated teams for legal, medical, and humanitarian sectors—unmatched by competitors offering generic translation services.</w:t>
      </w:r>
    </w:p>
    <w:bookmarkEnd w:id="25"/>
    <w:bookmarkStart w:id="26" w:name="future-outlook-strategic-recommendations"/>
    <w:p>
      <w:pPr>
        <w:pStyle w:val="Heading2"/>
      </w:pPr>
      <w:r>
        <w:t xml:space="preserve">Future Outlook &amp; Strategic Recommendations</w:t>
      </w:r>
    </w:p>
    <w:p>
      <w:pPr>
        <w:pStyle w:val="FirstParagraph"/>
      </w:pPr>
      <w:r>
        <w:t xml:space="preserve">Based on current market indicators, we project a 35% revenue increase for Translator Interpreter services in Afghanistan Kabul by Q1 2024. This growth will be driven by three key initiatives:</w:t>
      </w:r>
    </w:p>
    <w:p>
      <w:pPr>
        <w:numPr>
          <w:ilvl w:val="0"/>
          <w:numId w:val="1002"/>
        </w:numPr>
        <w:pStyle w:val="Compact"/>
      </w:pPr>
      <w:r>
        <w:rPr>
          <w:bCs/>
          <w:b/>
        </w:rPr>
        <w:t xml:space="preserve">Expansion into Digital Platforms:</w:t>
      </w:r>
      <w:r>
        <w:t xml:space="preserve"> </w:t>
      </w:r>
      <w:r>
        <w:t xml:space="preserve">Launching a secure mobile app for on-demand interpretation via encrypted chat, targeting the growing number of NGOs using digital tools in Kabul.</w:t>
      </w:r>
    </w:p>
    <w:p>
      <w:pPr>
        <w:numPr>
          <w:ilvl w:val="0"/>
          <w:numId w:val="1002"/>
        </w:numPr>
        <w:pStyle w:val="Compact"/>
      </w:pPr>
      <w:r>
        <w:rPr>
          <w:bCs/>
          <w:b/>
        </w:rPr>
        <w:t xml:space="preserve">Local Capacity Building:</w:t>
      </w:r>
      <w:r>
        <w:t xml:space="preserve"> </w:t>
      </w:r>
      <w:r>
        <w:t xml:space="preserve">Training 30 new Afghan translators within Kabul's existing workforce to address critical skill shortages—this initiative will reduce operational costs by 18% while boosting local employment.</w:t>
      </w:r>
    </w:p>
    <w:p>
      <w:pPr>
        <w:numPr>
          <w:ilvl w:val="0"/>
          <w:numId w:val="1002"/>
        </w:numPr>
        <w:pStyle w:val="Compact"/>
      </w:pPr>
      <w:r>
        <w:rPr>
          <w:bCs/>
          <w:b/>
        </w:rPr>
        <w:t xml:space="preserve">Premium Service Tiers:</w:t>
      </w:r>
      <w:r>
        <w:t xml:space="preserve"> </w:t>
      </w:r>
      <w:r>
        <w:t xml:space="preserve">Introducing "Kabul Crisis Response Packages" including rapid deployment of interpreters within 4 hours for security emergencies, priced at a 25% premium reflecting urgency.</w:t>
      </w:r>
    </w:p>
    <w:bookmarkEnd w:id="26"/>
    <w:bookmarkStart w:id="27" w:name="X95ee1b6e9d6d743286e7e01243c952eabeda2d3"/>
    <w:p>
      <w:pPr>
        <w:pStyle w:val="Heading2"/>
      </w:pPr>
      <w:r>
        <w:t xml:space="preserve">Conclusion: The Critical Role of Translator Interpreter Services</w:t>
      </w:r>
    </w:p>
    <w:p>
      <w:pPr>
        <w:pStyle w:val="FirstParagraph"/>
      </w:pPr>
      <w:r>
        <w:t xml:space="preserve">This Sales Report underscores that in the Afghanistan Kabul context, professional Translator Interpreter services are not merely operational support—they are strategic assets enabling effective humanitarian action, governance, and business continuity. The 27.8% YoY sales growth validates our market approach while highlighting urgent need for culturally intelligent linguistic solutions in this complex environment. As security conditions evolve and international engagement continues in Afghanistan Kabul, demand for certified translation services will remain steadfastly high.</w:t>
      </w:r>
    </w:p>
    <w:p>
      <w:pPr>
        <w:pStyle w:val="BodyText"/>
      </w:pPr>
      <w:r>
        <w:t xml:space="preserve">Our strategic focus on delivering unmatched accuracy, cultural nuance, and operational reliability positions us as the preferred Translator Interpreter partner across all major institutions operating within Kabul. The coming year represents a pivotal opportunity to scale our impactful service model while addressing the unique challenges of Afghanistan's most critical urban center. This Sales Report confirms that our commitment to excellence in Translator Interpreter services remains fundamentally aligned with the needs of stakeholders navigating Afghanistan Kabul's evolving landscape.</w:t>
      </w:r>
    </w:p>
    <w:p>
      <w:pPr>
        <w:pStyle w:val="BodyText"/>
      </w:pPr>
      <w:r>
        <w:rPr>
          <w:iCs/>
          <w:i/>
        </w:rPr>
        <w:t xml:space="preserve">Prepared by Global Language Solutions | Kabul Operations Division | September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Translator Interpreter Sales Report: Afghanistan Kabul Market</dc:title>
  <dc:creator/>
  <dc:language>en</dc:language>
  <cp:keywords/>
  <dcterms:created xsi:type="dcterms:W3CDTF">2026-07-21T13:12:25Z</dcterms:created>
  <dcterms:modified xsi:type="dcterms:W3CDTF">2026-07-21T13:12:25Z</dcterms:modified>
</cp:coreProperties>
</file>

<file path=docProps/custom.xml><?xml version="1.0" encoding="utf-8"?>
<Properties xmlns="http://schemas.openxmlformats.org/officeDocument/2006/custom-properties" xmlns:vt="http://schemas.openxmlformats.org/officeDocument/2006/docPropsVTypes"/>
</file>